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86D3" w14:textId="20588456"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E5723D">
        <w:rPr>
          <w:rFonts w:ascii="Arial" w:hAnsi="Arial" w:cs="Arial"/>
          <w:noProof/>
          <w:sz w:val="24"/>
          <w:szCs w:val="24"/>
        </w:rPr>
        <w:t xml:space="preserve">NR </w:t>
      </w:r>
      <w:r w:rsidR="002500AA">
        <w:rPr>
          <w:rFonts w:ascii="Arial" w:hAnsi="Arial" w:cs="Arial"/>
          <w:noProof/>
          <w:sz w:val="24"/>
          <w:szCs w:val="24"/>
        </w:rPr>
        <w:t xml:space="preserve">event triggered reporting </w:t>
      </w:r>
      <w:r w:rsidR="00E5723D">
        <w:rPr>
          <w:rFonts w:ascii="Arial" w:hAnsi="Arial" w:cs="Arial"/>
          <w:noProof/>
          <w:sz w:val="24"/>
          <w:szCs w:val="24"/>
        </w:rPr>
        <w:t xml:space="preserve">without measuement gap for a UE operating with less than 5MHz </w:t>
      </w:r>
      <w:r w:rsidR="002500AA">
        <w:rPr>
          <w:rFonts w:ascii="Arial" w:hAnsi="Arial" w:cs="Arial"/>
          <w:noProof/>
          <w:sz w:val="24"/>
          <w:szCs w:val="24"/>
        </w:rPr>
        <w:t>test</w:t>
      </w:r>
      <w:r w:rsidR="00E5723D">
        <w:rPr>
          <w:rFonts w:ascii="Arial" w:hAnsi="Arial" w:cs="Arial"/>
          <w:noProof/>
          <w:sz w:val="24"/>
          <w:szCs w:val="24"/>
        </w:rPr>
        <w:t xml:space="preserve"> case</w:t>
      </w:r>
    </w:p>
    <w:p w14:paraId="27BD38B3" w14:textId="18268B8A"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5723D">
        <w:rPr>
          <w:rFonts w:ascii="Arial" w:hAnsi="Arial"/>
          <w:sz w:val="24"/>
          <w:szCs w:val="24"/>
        </w:rPr>
        <w:t>Mediatek</w:t>
      </w:r>
    </w:p>
    <w:p w14:paraId="21350205" w14:textId="77777777" w:rsidR="000C157A" w:rsidRPr="00680EAD" w:rsidRDefault="000C157A" w:rsidP="000C157A">
      <w:pPr>
        <w:pBdr>
          <w:bottom w:val="single" w:sz="4" w:space="1" w:color="auto"/>
        </w:pBdr>
        <w:rPr>
          <w:rFonts w:ascii="Arial" w:hAnsi="Arial"/>
          <w:lang w:val="de-DE"/>
        </w:rPr>
      </w:pPr>
    </w:p>
    <w:p w14:paraId="099B4F3D"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263B8D56" w14:textId="6FDE6802"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 </w:t>
      </w:r>
      <w:r w:rsidR="003400A7">
        <w:rPr>
          <w:rFonts w:ascii="Arial" w:hAnsi="Arial"/>
          <w:lang w:val="en-US"/>
        </w:rPr>
        <w:t>6.6.1.12</w:t>
      </w:r>
      <w:r w:rsidR="007D174A" w:rsidRPr="00C86C9C">
        <w:rPr>
          <w:rFonts w:ascii="Arial" w:hAnsi="Arial"/>
          <w:lang w:val="en-US"/>
        </w:rPr>
        <w:t>.</w:t>
      </w:r>
    </w:p>
    <w:p w14:paraId="55A9DC3B"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68B06AA6" w14:textId="4C677F9D" w:rsidR="003400A7" w:rsidRDefault="003400A7" w:rsidP="006A5216">
      <w:pPr>
        <w:numPr>
          <w:ilvl w:val="0"/>
          <w:numId w:val="9"/>
        </w:numPr>
        <w:autoSpaceDE w:val="0"/>
        <w:autoSpaceDN w:val="0"/>
        <w:adjustRightInd w:val="0"/>
        <w:spacing w:after="60"/>
        <w:rPr>
          <w:rFonts w:ascii="Arial" w:hAnsi="Arial"/>
        </w:rPr>
      </w:pPr>
      <w:r>
        <w:rPr>
          <w:rFonts w:ascii="Arial" w:hAnsi="Arial"/>
        </w:rPr>
        <w:t xml:space="preserve">6.6.1.12, </w:t>
      </w:r>
      <w:r w:rsidRPr="003400A7">
        <w:rPr>
          <w:rFonts w:ascii="Arial" w:hAnsi="Arial"/>
        </w:rPr>
        <w:t>NR SA FR1 event triggered reporting with SSB index detection without measurement gap in non-DRX mode for UE operating with 12 PRB SSB bandwidth</w:t>
      </w:r>
    </w:p>
    <w:p w14:paraId="3427CCE9" w14:textId="77777777" w:rsidR="00624BBE" w:rsidRPr="0082680D" w:rsidRDefault="00624BBE" w:rsidP="00895190">
      <w:pPr>
        <w:jc w:val="both"/>
        <w:rPr>
          <w:rFonts w:ascii="Arial" w:hAnsi="Arial"/>
          <w:highlight w:val="yellow"/>
        </w:rPr>
      </w:pPr>
    </w:p>
    <w:p w14:paraId="75ECE666"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1C4FDC81" w14:textId="23F987CE"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E5723D">
        <w:rPr>
          <w:b/>
          <w:noProof w:val="0"/>
        </w:rPr>
        <w:t>6.6.1.12</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3ECB07AC" w14:textId="3E444220"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E5723D">
        <w:rPr>
          <w:rFonts w:ascii="Arial" w:eastAsia="SimSun" w:hAnsi="Arial"/>
          <w:lang w:eastAsia="zh-CN"/>
        </w:rPr>
        <w:t>8</w:t>
      </w:r>
      <w:r w:rsidR="00B545CD">
        <w:rPr>
          <w:rFonts w:ascii="Arial" w:hAnsi="Arial"/>
        </w:rPr>
        <w:t>.</w:t>
      </w:r>
      <w:r w:rsidR="00E5723D">
        <w:rPr>
          <w:rFonts w:ascii="Arial" w:hAnsi="Arial"/>
        </w:rPr>
        <w:t>9</w:t>
      </w:r>
      <w:r w:rsidR="00B545CD">
        <w:rPr>
          <w:rFonts w:ascii="Arial" w:hAnsi="Arial"/>
        </w:rPr>
        <w:t>.0</w:t>
      </w:r>
      <w:r w:rsidR="00AE6916" w:rsidRPr="00AE6916">
        <w:rPr>
          <w:rFonts w:ascii="Arial" w:hAnsi="Arial"/>
        </w:rPr>
        <w:t>.</w:t>
      </w:r>
      <w:r w:rsidR="00066E05">
        <w:rPr>
          <w:rFonts w:ascii="Arial" w:hAnsi="Arial"/>
        </w:rPr>
        <w:t xml:space="preserve"> </w:t>
      </w:r>
    </w:p>
    <w:p w14:paraId="3D51689D" w14:textId="77777777" w:rsidR="00E5723D" w:rsidRPr="00E5723D" w:rsidRDefault="00E5723D" w:rsidP="00E5723D">
      <w:pPr>
        <w:overflowPunct w:val="0"/>
        <w:autoSpaceDE w:val="0"/>
        <w:autoSpaceDN w:val="0"/>
        <w:adjustRightInd w:val="0"/>
        <w:spacing w:before="120"/>
        <w:ind w:left="1418" w:hanging="1418"/>
        <w:outlineLvl w:val="3"/>
        <w:rPr>
          <w:rFonts w:ascii="Arial" w:eastAsia="SimSun" w:hAnsi="Arial"/>
          <w:snapToGrid w:val="0"/>
          <w:sz w:val="24"/>
          <w:shd w:val="pct15" w:color="auto" w:fill="FFFFFF"/>
        </w:rPr>
      </w:pPr>
      <w:r w:rsidRPr="00E5723D">
        <w:rPr>
          <w:rFonts w:ascii="Arial" w:eastAsia="SimSun" w:hAnsi="Arial"/>
          <w:snapToGrid w:val="0"/>
          <w:sz w:val="24"/>
          <w:shd w:val="pct15" w:color="auto" w:fill="FFFFFF"/>
        </w:rPr>
        <w:t>A.6.6.1.12</w:t>
      </w:r>
      <w:r w:rsidRPr="00E5723D">
        <w:rPr>
          <w:rFonts w:ascii="Arial" w:eastAsia="SimSun" w:hAnsi="Arial"/>
          <w:snapToGrid w:val="0"/>
          <w:sz w:val="24"/>
          <w:shd w:val="pct15" w:color="auto" w:fill="FFFFFF"/>
        </w:rPr>
        <w:tab/>
        <w:t>SA event triggered reporting tests without gap under non-DRX with SSB index reading and 12 PRB SSB</w:t>
      </w:r>
    </w:p>
    <w:p w14:paraId="77273576" w14:textId="77777777" w:rsidR="00E5723D" w:rsidRPr="00E5723D" w:rsidRDefault="00E5723D" w:rsidP="00E5723D">
      <w:pPr>
        <w:overflowPunct w:val="0"/>
        <w:autoSpaceDE w:val="0"/>
        <w:autoSpaceDN w:val="0"/>
        <w:adjustRightInd w:val="0"/>
        <w:spacing w:before="120"/>
        <w:ind w:left="1701" w:hanging="1701"/>
        <w:outlineLvl w:val="4"/>
        <w:rPr>
          <w:rFonts w:ascii="Arial" w:eastAsia="SimSun" w:hAnsi="Arial"/>
          <w:snapToGrid w:val="0"/>
          <w:sz w:val="22"/>
          <w:shd w:val="pct15" w:color="auto" w:fill="FFFFFF"/>
        </w:rPr>
      </w:pPr>
      <w:r w:rsidRPr="00E5723D">
        <w:rPr>
          <w:rFonts w:ascii="Arial" w:eastAsia="SimSun" w:hAnsi="Arial"/>
          <w:snapToGrid w:val="0"/>
          <w:sz w:val="22"/>
          <w:shd w:val="pct15" w:color="auto" w:fill="FFFFFF"/>
        </w:rPr>
        <w:t>A.6.6.1.12.1</w:t>
      </w:r>
      <w:r w:rsidRPr="00E5723D">
        <w:rPr>
          <w:rFonts w:ascii="Arial" w:eastAsia="SimSun" w:hAnsi="Arial"/>
          <w:snapToGrid w:val="0"/>
          <w:sz w:val="22"/>
          <w:shd w:val="pct15" w:color="auto" w:fill="FFFFFF"/>
        </w:rPr>
        <w:tab/>
        <w:t>Test purpose and Environment</w:t>
      </w:r>
    </w:p>
    <w:p w14:paraId="363AD552" w14:textId="77777777" w:rsidR="00E5723D" w:rsidRPr="00E5723D" w:rsidRDefault="00E5723D" w:rsidP="00E5723D">
      <w:pPr>
        <w:overflowPunct w:val="0"/>
        <w:autoSpaceDE w:val="0"/>
        <w:autoSpaceDN w:val="0"/>
        <w:adjustRightInd w:val="0"/>
        <w:rPr>
          <w:rFonts w:eastAsia="Times New Roman"/>
          <w:shd w:val="pct15" w:color="auto" w:fill="FFFFFF"/>
        </w:rPr>
      </w:pPr>
      <w:r w:rsidRPr="00E5723D">
        <w:rPr>
          <w:rFonts w:eastAsia="Times New Roman"/>
          <w:shd w:val="pct15" w:color="auto" w:fill="FFFFFF"/>
        </w:rPr>
        <w:t xml:space="preserve">The purpose of this test is to verify that the UE supporting </w:t>
      </w:r>
      <w:r w:rsidRPr="00E5723D">
        <w:rPr>
          <w:rFonts w:eastAsia="SimSun"/>
          <w:i/>
          <w:iCs/>
          <w:shd w:val="pct15" w:color="auto" w:fill="FFFFFF"/>
        </w:rPr>
        <w:t>support-3MHz-ChannelBW-r18</w:t>
      </w:r>
      <w:r w:rsidRPr="00E5723D">
        <w:rPr>
          <w:rFonts w:eastAsia="Times New Roman"/>
          <w:shd w:val="pct15" w:color="auto" w:fill="FFFFFF"/>
        </w:rPr>
        <w:t xml:space="preserve"> makes correct reporting of an event when the intra-frequency target cell is transmitting </w:t>
      </w:r>
      <w:r w:rsidRPr="00E5723D">
        <w:rPr>
          <w:rFonts w:eastAsia="SimSun"/>
          <w:shd w:val="pct15" w:color="auto" w:fill="FFFFFF"/>
        </w:rPr>
        <w:t>12 PRB SSB</w:t>
      </w:r>
      <w:r w:rsidRPr="00E5723D">
        <w:rPr>
          <w:rFonts w:eastAsia="Times New Roman"/>
          <w:shd w:val="pct15" w:color="auto" w:fill="FFFFFF"/>
        </w:rPr>
        <w:t>. This test will partly verify the FDD intra-frequency cell search requirements in clause 9.2.5.1 and 9.2.5.2 for 3 MHz Channel Bandwidth configured without SSB time index detection when DRX is not used and with 15 PRB PDCCH configuration.</w:t>
      </w:r>
    </w:p>
    <w:p w14:paraId="0A168289" w14:textId="77777777" w:rsidR="00E5723D" w:rsidRPr="00E5723D" w:rsidRDefault="00E5723D" w:rsidP="00E5723D">
      <w:pPr>
        <w:overflowPunct w:val="0"/>
        <w:autoSpaceDE w:val="0"/>
        <w:autoSpaceDN w:val="0"/>
        <w:adjustRightInd w:val="0"/>
        <w:spacing w:before="120"/>
        <w:ind w:left="1701" w:hanging="1701"/>
        <w:outlineLvl w:val="4"/>
        <w:rPr>
          <w:rFonts w:ascii="Arial" w:eastAsia="SimSun" w:hAnsi="Arial"/>
          <w:snapToGrid w:val="0"/>
          <w:sz w:val="22"/>
          <w:shd w:val="pct15" w:color="auto" w:fill="FFFFFF"/>
        </w:rPr>
      </w:pPr>
      <w:r w:rsidRPr="00E5723D">
        <w:rPr>
          <w:rFonts w:ascii="Arial" w:eastAsia="SimSun" w:hAnsi="Arial"/>
          <w:snapToGrid w:val="0"/>
          <w:sz w:val="22"/>
          <w:shd w:val="pct15" w:color="auto" w:fill="FFFFFF"/>
        </w:rPr>
        <w:t>A.6.6.1.12.2</w:t>
      </w:r>
      <w:r w:rsidRPr="00E5723D">
        <w:rPr>
          <w:rFonts w:ascii="Arial" w:eastAsia="SimSun" w:hAnsi="Arial"/>
          <w:snapToGrid w:val="0"/>
          <w:sz w:val="22"/>
          <w:shd w:val="pct15" w:color="auto" w:fill="FFFFFF"/>
        </w:rPr>
        <w:tab/>
        <w:t>Test parameters</w:t>
      </w:r>
    </w:p>
    <w:p w14:paraId="1C9A69C9" w14:textId="77777777" w:rsidR="00E5723D" w:rsidRPr="00E5723D" w:rsidRDefault="00E5723D" w:rsidP="00E5723D">
      <w:pPr>
        <w:overflowPunct w:val="0"/>
        <w:autoSpaceDE w:val="0"/>
        <w:autoSpaceDN w:val="0"/>
        <w:adjustRightInd w:val="0"/>
        <w:rPr>
          <w:rFonts w:eastAsia="SimSun" w:cs="v4.2.0"/>
          <w:shd w:val="pct15" w:color="auto" w:fill="FFFFFF"/>
        </w:rPr>
      </w:pPr>
      <w:r w:rsidRPr="00E5723D">
        <w:rPr>
          <w:rFonts w:eastAsia="Times New Roman" w:cs="v4.2.0"/>
          <w:shd w:val="pct15" w:color="auto" w:fill="FFFFFF"/>
        </w:rPr>
        <w:t xml:space="preserve">The test procedure in clause A.6.6.1.5.2 applies for this test. </w:t>
      </w:r>
      <w:r w:rsidRPr="00E5723D">
        <w:rPr>
          <w:rFonts w:eastAsia="Times New Roman"/>
          <w:shd w:val="pct15" w:color="auto" w:fill="FFFFFF"/>
        </w:rPr>
        <w:t xml:space="preserve">Supported test configurations are specified in table A.6.6.1.12.2-1. General test parameters as specified in table </w:t>
      </w:r>
      <w:r w:rsidRPr="00E5723D">
        <w:rPr>
          <w:rFonts w:eastAsia="Times New Roman" w:cs="v4.2.0"/>
          <w:shd w:val="pct15" w:color="auto" w:fill="FFFFFF"/>
        </w:rPr>
        <w:t>A.6.6.1.5.2</w:t>
      </w:r>
      <w:r w:rsidRPr="00E5723D">
        <w:rPr>
          <w:rFonts w:eastAsia="Times New Roman"/>
          <w:shd w:val="pct15" w:color="auto" w:fill="FFFFFF"/>
        </w:rPr>
        <w:t xml:space="preserve">-2 with config 1 apply to this test, except those specified in table A.6.6.1.12.2-2. Cell specific test parameters as specified in table </w:t>
      </w:r>
      <w:r w:rsidRPr="00E5723D">
        <w:rPr>
          <w:rFonts w:eastAsia="Times New Roman" w:cs="v4.2.0"/>
          <w:shd w:val="pct15" w:color="auto" w:fill="FFFFFF"/>
        </w:rPr>
        <w:t>A.6.6.1.5.2</w:t>
      </w:r>
      <w:r w:rsidRPr="00E5723D">
        <w:rPr>
          <w:rFonts w:eastAsia="Times New Roman"/>
          <w:shd w:val="pct15" w:color="auto" w:fill="FFFFFF"/>
        </w:rPr>
        <w:t>-3 with config 1 apply to this test, except those specified in table A.6.6.1.12.2-3.</w:t>
      </w:r>
      <w:r w:rsidRPr="00E5723D">
        <w:rPr>
          <w:rFonts w:eastAsia="Times New Roman" w:cs="v4.2.0"/>
          <w:shd w:val="pct15" w:color="auto" w:fill="FFFFFF"/>
        </w:rPr>
        <w:t xml:space="preserve"> </w:t>
      </w:r>
    </w:p>
    <w:p w14:paraId="6AD8F758" w14:textId="77777777" w:rsidR="00E5723D" w:rsidRPr="00E5723D" w:rsidRDefault="00E5723D" w:rsidP="00E5723D">
      <w:pPr>
        <w:overflowPunct w:val="0"/>
        <w:autoSpaceDE w:val="0"/>
        <w:autoSpaceDN w:val="0"/>
        <w:adjustRightInd w:val="0"/>
        <w:spacing w:before="60"/>
        <w:jc w:val="center"/>
        <w:rPr>
          <w:rFonts w:ascii="Arial" w:eastAsia="Times New Roman" w:hAnsi="Arial"/>
          <w:b/>
          <w:shd w:val="pct15" w:color="auto" w:fill="FFFFFF"/>
        </w:rPr>
      </w:pPr>
      <w:r w:rsidRPr="00E5723D">
        <w:rPr>
          <w:rFonts w:ascii="Arial" w:eastAsia="Times New Roman" w:hAnsi="Arial"/>
          <w:b/>
          <w:shd w:val="pct15" w:color="auto" w:fill="FFFFFF"/>
        </w:rPr>
        <w:t>Table A.6.6.1.12.2-1: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E5723D" w:rsidRPr="00E5723D" w14:paraId="58D9A8AD" w14:textId="77777777" w:rsidTr="00E5723D">
        <w:trPr>
          <w:jc w:val="center"/>
        </w:trPr>
        <w:tc>
          <w:tcPr>
            <w:tcW w:w="2340" w:type="dxa"/>
            <w:tcBorders>
              <w:top w:val="single" w:sz="4" w:space="0" w:color="auto"/>
              <w:left w:val="single" w:sz="4" w:space="0" w:color="auto"/>
              <w:bottom w:val="single" w:sz="4" w:space="0" w:color="auto"/>
              <w:right w:val="single" w:sz="4" w:space="0" w:color="auto"/>
            </w:tcBorders>
            <w:hideMark/>
          </w:tcPr>
          <w:p w14:paraId="2095D512" w14:textId="77777777" w:rsidR="00E5723D" w:rsidRPr="00E5723D" w:rsidRDefault="00E5723D" w:rsidP="00E5723D">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5723D">
              <w:rPr>
                <w:rFonts w:ascii="Arial" w:eastAsia="Times New Roman" w:hAnsi="Arial"/>
                <w:b/>
                <w:sz w:val="18"/>
                <w:shd w:val="pct15" w:color="auto" w:fill="FFFFFF"/>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2F1BCECF" w14:textId="77777777" w:rsidR="00E5723D" w:rsidRPr="00E5723D" w:rsidRDefault="00E5723D" w:rsidP="00E5723D">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5723D">
              <w:rPr>
                <w:rFonts w:ascii="Arial" w:eastAsia="Times New Roman" w:hAnsi="Arial"/>
                <w:b/>
                <w:sz w:val="18"/>
                <w:shd w:val="pct15" w:color="auto" w:fill="FFFFFF"/>
              </w:rPr>
              <w:t>Description</w:t>
            </w:r>
          </w:p>
        </w:tc>
      </w:tr>
      <w:tr w:rsidR="00E5723D" w:rsidRPr="00E5723D" w14:paraId="36EBE357" w14:textId="77777777" w:rsidTr="00E5723D">
        <w:trPr>
          <w:jc w:val="center"/>
        </w:trPr>
        <w:tc>
          <w:tcPr>
            <w:tcW w:w="2340" w:type="dxa"/>
            <w:tcBorders>
              <w:top w:val="single" w:sz="4" w:space="0" w:color="auto"/>
              <w:left w:val="single" w:sz="4" w:space="0" w:color="auto"/>
              <w:bottom w:val="single" w:sz="4" w:space="0" w:color="auto"/>
              <w:right w:val="single" w:sz="4" w:space="0" w:color="auto"/>
            </w:tcBorders>
            <w:hideMark/>
          </w:tcPr>
          <w:p w14:paraId="3128C7A5" w14:textId="77777777" w:rsidR="00E5723D" w:rsidRPr="00E5723D" w:rsidRDefault="00E5723D" w:rsidP="00E5723D">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E5723D">
              <w:rPr>
                <w:rFonts w:ascii="Arial" w:eastAsia="Times New Roman" w:hAnsi="Arial"/>
                <w:sz w:val="18"/>
                <w:shd w:val="pct15" w:color="auto" w:fill="FFFFFF"/>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047FD3C5" w14:textId="77777777" w:rsidR="00E5723D" w:rsidRPr="00E5723D" w:rsidRDefault="00E5723D" w:rsidP="00E5723D">
            <w:pPr>
              <w:overflowPunct w:val="0"/>
              <w:autoSpaceDE w:val="0"/>
              <w:autoSpaceDN w:val="0"/>
              <w:adjustRightInd w:val="0"/>
              <w:spacing w:after="0" w:line="256" w:lineRule="auto"/>
              <w:rPr>
                <w:rFonts w:ascii="Arial" w:eastAsia="Malgun Gothic" w:hAnsi="Arial"/>
                <w:b/>
                <w:sz w:val="18"/>
                <w:shd w:val="pct15" w:color="auto" w:fill="FFFFFF"/>
              </w:rPr>
            </w:pPr>
            <w:r w:rsidRPr="00E5723D">
              <w:rPr>
                <w:rFonts w:ascii="Arial" w:eastAsia="Malgun Gothic" w:hAnsi="Arial"/>
                <w:sz w:val="18"/>
                <w:shd w:val="pct15" w:color="auto" w:fill="FFFFFF"/>
              </w:rPr>
              <w:t>15 kHz SSB SCS, 3 MHz bandwidth, FDD duplex mode</w:t>
            </w:r>
          </w:p>
        </w:tc>
      </w:tr>
    </w:tbl>
    <w:p w14:paraId="127D51FB" w14:textId="77777777" w:rsidR="00E5723D" w:rsidRPr="00E5723D" w:rsidRDefault="00E5723D" w:rsidP="00E5723D">
      <w:pPr>
        <w:overflowPunct w:val="0"/>
        <w:autoSpaceDE w:val="0"/>
        <w:autoSpaceDN w:val="0"/>
        <w:adjustRightInd w:val="0"/>
        <w:rPr>
          <w:rFonts w:eastAsia="SimSun"/>
          <w:shd w:val="pct15" w:color="auto" w:fill="FFFFFF"/>
        </w:rPr>
      </w:pPr>
    </w:p>
    <w:p w14:paraId="6CBEC7B3" w14:textId="77777777" w:rsidR="00E5723D" w:rsidRPr="00E5723D" w:rsidRDefault="00E5723D" w:rsidP="00E5723D">
      <w:pPr>
        <w:overflowPunct w:val="0"/>
        <w:autoSpaceDE w:val="0"/>
        <w:autoSpaceDN w:val="0"/>
        <w:adjustRightInd w:val="0"/>
        <w:spacing w:before="60"/>
        <w:jc w:val="center"/>
        <w:rPr>
          <w:rFonts w:ascii="Arial" w:eastAsia="Times New Roman" w:hAnsi="Arial"/>
          <w:b/>
          <w:shd w:val="pct15" w:color="auto" w:fill="FFFFFF"/>
        </w:rPr>
      </w:pPr>
      <w:r w:rsidRPr="00E5723D">
        <w:rPr>
          <w:rFonts w:ascii="Arial" w:eastAsia="Times New Roman" w:hAnsi="Arial"/>
          <w:b/>
          <w:shd w:val="pct15" w:color="auto" w:fill="FFFFFF"/>
        </w:rPr>
        <w:t>Table A.6.6.1.12.2-2: General test parameters for SA intra-frequency event triggered reporting without gap for FDD PCell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2"/>
        <w:gridCol w:w="610"/>
        <w:gridCol w:w="1286"/>
        <w:gridCol w:w="2265"/>
        <w:gridCol w:w="2817"/>
      </w:tblGrid>
      <w:tr w:rsidR="00E5723D" w:rsidRPr="00E5723D" w14:paraId="69888264" w14:textId="77777777" w:rsidTr="00E5723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DFFFCBC" w14:textId="77777777" w:rsidR="00E5723D" w:rsidRPr="00E5723D" w:rsidRDefault="00E5723D" w:rsidP="00E5723D">
            <w:pPr>
              <w:overflowPunct w:val="0"/>
              <w:autoSpaceDE w:val="0"/>
              <w:autoSpaceDN w:val="0"/>
              <w:adjustRightInd w:val="0"/>
              <w:spacing w:after="0" w:line="256" w:lineRule="auto"/>
              <w:jc w:val="center"/>
              <w:rPr>
                <w:rFonts w:ascii="Arial" w:eastAsia="Times New Roman" w:hAnsi="Arial" w:cs="Arial"/>
                <w:b/>
                <w:sz w:val="18"/>
                <w:shd w:val="pct15" w:color="auto" w:fill="FFFFFF"/>
              </w:rPr>
            </w:pPr>
            <w:r w:rsidRPr="00E5723D">
              <w:rPr>
                <w:rFonts w:ascii="Arial" w:eastAsia="Times New Roman" w:hAnsi="Arial"/>
                <w:b/>
                <w:sz w:val="18"/>
                <w:shd w:val="pct15" w:color="auto" w:fill="FFFFFF"/>
              </w:rPr>
              <w:t>Parameter</w:t>
            </w:r>
          </w:p>
        </w:tc>
        <w:tc>
          <w:tcPr>
            <w:tcW w:w="369" w:type="pct"/>
            <w:tcBorders>
              <w:top w:val="single" w:sz="4" w:space="0" w:color="auto"/>
              <w:left w:val="single" w:sz="4" w:space="0" w:color="auto"/>
              <w:bottom w:val="single" w:sz="4" w:space="0" w:color="auto"/>
              <w:right w:val="single" w:sz="4" w:space="0" w:color="auto"/>
            </w:tcBorders>
            <w:hideMark/>
          </w:tcPr>
          <w:p w14:paraId="108FA8EB" w14:textId="77777777" w:rsidR="00E5723D" w:rsidRPr="00E5723D" w:rsidRDefault="00E5723D" w:rsidP="00E5723D">
            <w:pPr>
              <w:overflowPunct w:val="0"/>
              <w:autoSpaceDE w:val="0"/>
              <w:autoSpaceDN w:val="0"/>
              <w:adjustRightInd w:val="0"/>
              <w:spacing w:after="0" w:line="256" w:lineRule="auto"/>
              <w:jc w:val="center"/>
              <w:rPr>
                <w:rFonts w:ascii="Arial" w:eastAsia="Times New Roman" w:hAnsi="Arial" w:cs="Arial"/>
                <w:b/>
                <w:sz w:val="18"/>
                <w:shd w:val="pct15" w:color="auto" w:fill="FFFFFF"/>
              </w:rPr>
            </w:pPr>
            <w:r w:rsidRPr="00E5723D">
              <w:rPr>
                <w:rFonts w:ascii="Arial" w:eastAsia="Times New Roman" w:hAnsi="Arial"/>
                <w:b/>
                <w:sz w:val="18"/>
                <w:shd w:val="pct15" w:color="auto" w:fill="FFFFFF"/>
              </w:rPr>
              <w:t>Unit</w:t>
            </w:r>
          </w:p>
        </w:tc>
        <w:tc>
          <w:tcPr>
            <w:tcW w:w="516" w:type="pct"/>
            <w:tcBorders>
              <w:top w:val="single" w:sz="4" w:space="0" w:color="auto"/>
              <w:left w:val="single" w:sz="4" w:space="0" w:color="auto"/>
              <w:bottom w:val="single" w:sz="4" w:space="0" w:color="auto"/>
              <w:right w:val="single" w:sz="4" w:space="0" w:color="auto"/>
            </w:tcBorders>
            <w:hideMark/>
          </w:tcPr>
          <w:p w14:paraId="724FF325" w14:textId="77777777" w:rsidR="00E5723D" w:rsidRPr="00E5723D" w:rsidRDefault="00E5723D" w:rsidP="00E5723D">
            <w:pPr>
              <w:overflowPunct w:val="0"/>
              <w:autoSpaceDE w:val="0"/>
              <w:autoSpaceDN w:val="0"/>
              <w:adjustRightInd w:val="0"/>
              <w:spacing w:after="0" w:line="256" w:lineRule="auto"/>
              <w:jc w:val="center"/>
              <w:rPr>
                <w:rFonts w:ascii="Arial" w:eastAsia="Times New Roman" w:hAnsi="Arial"/>
                <w:b/>
                <w:sz w:val="18"/>
                <w:shd w:val="pct15" w:color="auto" w:fill="FFFFFF"/>
                <w:lang w:eastAsia="zh-CN"/>
              </w:rPr>
            </w:pPr>
            <w:r w:rsidRPr="00E5723D">
              <w:rPr>
                <w:rFonts w:ascii="Arial" w:eastAsia="Times New Roman" w:hAnsi="Arial"/>
                <w:b/>
                <w:sz w:val="18"/>
                <w:shd w:val="pct15" w:color="auto" w:fill="FFFFFF"/>
                <w:lang w:eastAsia="zh-CN"/>
              </w:rPr>
              <w:t>Test configuration</w:t>
            </w:r>
          </w:p>
        </w:tc>
        <w:tc>
          <w:tcPr>
            <w:tcW w:w="1254" w:type="pct"/>
            <w:tcBorders>
              <w:top w:val="single" w:sz="4" w:space="0" w:color="auto"/>
              <w:left w:val="single" w:sz="4" w:space="0" w:color="auto"/>
              <w:bottom w:val="single" w:sz="4" w:space="0" w:color="auto"/>
              <w:right w:val="single" w:sz="4" w:space="0" w:color="auto"/>
            </w:tcBorders>
            <w:hideMark/>
          </w:tcPr>
          <w:p w14:paraId="002FBFFE" w14:textId="77777777" w:rsidR="00E5723D" w:rsidRPr="00E5723D" w:rsidRDefault="00E5723D" w:rsidP="00E5723D">
            <w:pPr>
              <w:overflowPunct w:val="0"/>
              <w:autoSpaceDE w:val="0"/>
              <w:autoSpaceDN w:val="0"/>
              <w:adjustRightInd w:val="0"/>
              <w:spacing w:after="0" w:line="256" w:lineRule="auto"/>
              <w:jc w:val="center"/>
              <w:rPr>
                <w:rFonts w:ascii="Arial" w:eastAsia="Times New Roman" w:hAnsi="Arial" w:cs="Arial"/>
                <w:b/>
                <w:sz w:val="18"/>
                <w:shd w:val="pct15" w:color="auto" w:fill="FFFFFF"/>
              </w:rPr>
            </w:pPr>
            <w:r w:rsidRPr="00E5723D">
              <w:rPr>
                <w:rFonts w:ascii="Arial" w:eastAsia="Times New Roman" w:hAnsi="Arial"/>
                <w:b/>
                <w:sz w:val="18"/>
                <w:shd w:val="pct15" w:color="auto" w:fill="FFFFFF"/>
              </w:rPr>
              <w:t>Value</w:t>
            </w:r>
          </w:p>
        </w:tc>
        <w:tc>
          <w:tcPr>
            <w:tcW w:w="1549" w:type="pct"/>
            <w:tcBorders>
              <w:top w:val="single" w:sz="4" w:space="0" w:color="auto"/>
              <w:left w:val="single" w:sz="4" w:space="0" w:color="auto"/>
              <w:bottom w:val="single" w:sz="4" w:space="0" w:color="auto"/>
              <w:right w:val="single" w:sz="4" w:space="0" w:color="auto"/>
            </w:tcBorders>
            <w:hideMark/>
          </w:tcPr>
          <w:p w14:paraId="42E515F7" w14:textId="77777777" w:rsidR="00E5723D" w:rsidRPr="00E5723D" w:rsidRDefault="00E5723D" w:rsidP="00E5723D">
            <w:pPr>
              <w:overflowPunct w:val="0"/>
              <w:autoSpaceDE w:val="0"/>
              <w:autoSpaceDN w:val="0"/>
              <w:adjustRightInd w:val="0"/>
              <w:spacing w:after="0" w:line="256" w:lineRule="auto"/>
              <w:jc w:val="center"/>
              <w:rPr>
                <w:rFonts w:ascii="Arial" w:eastAsia="Times New Roman" w:hAnsi="Arial" w:cs="Arial"/>
                <w:b/>
                <w:sz w:val="18"/>
                <w:shd w:val="pct15" w:color="auto" w:fill="FFFFFF"/>
              </w:rPr>
            </w:pPr>
            <w:r w:rsidRPr="00E5723D">
              <w:rPr>
                <w:rFonts w:ascii="Arial" w:eastAsia="Times New Roman" w:hAnsi="Arial"/>
                <w:b/>
                <w:sz w:val="18"/>
                <w:shd w:val="pct15" w:color="auto" w:fill="FFFFFF"/>
              </w:rPr>
              <w:t>Comment</w:t>
            </w:r>
          </w:p>
        </w:tc>
      </w:tr>
      <w:tr w:rsidR="00E5723D" w:rsidRPr="00E5723D" w14:paraId="4CAC7A6B" w14:textId="77777777" w:rsidTr="00E5723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4FF2081" w14:textId="77777777" w:rsidR="00E5723D" w:rsidRPr="00E5723D" w:rsidRDefault="00E5723D" w:rsidP="00E5723D">
            <w:pPr>
              <w:overflowPunct w:val="0"/>
              <w:autoSpaceDE w:val="0"/>
              <w:autoSpaceDN w:val="0"/>
              <w:adjustRightInd w:val="0"/>
              <w:spacing w:after="0" w:line="256" w:lineRule="auto"/>
              <w:rPr>
                <w:rFonts w:ascii="Arial" w:eastAsia="Times New Roman" w:hAnsi="Arial"/>
                <w:sz w:val="18"/>
                <w:shd w:val="pct15" w:color="auto" w:fill="FFFFFF"/>
              </w:rPr>
            </w:pPr>
            <w:r w:rsidRPr="00E5723D">
              <w:rPr>
                <w:rFonts w:ascii="Arial" w:eastAsia="Times New Roman" w:hAnsi="Arial"/>
                <w:sz w:val="18"/>
                <w:shd w:val="pct15" w:color="auto" w:fill="FFFFFF"/>
                <w:lang w:eastAsia="zh-CN"/>
              </w:rPr>
              <w:t>SSB configuration</w:t>
            </w:r>
          </w:p>
        </w:tc>
        <w:tc>
          <w:tcPr>
            <w:tcW w:w="369" w:type="pct"/>
            <w:tcBorders>
              <w:top w:val="single" w:sz="4" w:space="0" w:color="auto"/>
              <w:left w:val="single" w:sz="4" w:space="0" w:color="auto"/>
              <w:bottom w:val="single" w:sz="4" w:space="0" w:color="auto"/>
              <w:right w:val="single" w:sz="4" w:space="0" w:color="auto"/>
            </w:tcBorders>
          </w:tcPr>
          <w:p w14:paraId="3A8EB71A" w14:textId="77777777" w:rsidR="00E5723D" w:rsidRPr="00E5723D" w:rsidRDefault="00E5723D" w:rsidP="00E5723D">
            <w:pPr>
              <w:overflowPunct w:val="0"/>
              <w:autoSpaceDE w:val="0"/>
              <w:autoSpaceDN w:val="0"/>
              <w:adjustRightInd w:val="0"/>
              <w:spacing w:after="0" w:line="256" w:lineRule="auto"/>
              <w:rPr>
                <w:rFonts w:ascii="Arial" w:eastAsia="Times New Roman" w:hAnsi="Arial" w:cs="Arial"/>
                <w:sz w:val="18"/>
                <w:shd w:val="pct15" w:color="auto" w:fill="FFFFFF"/>
              </w:rPr>
            </w:pPr>
          </w:p>
        </w:tc>
        <w:tc>
          <w:tcPr>
            <w:tcW w:w="516" w:type="pct"/>
            <w:tcBorders>
              <w:top w:val="single" w:sz="4" w:space="0" w:color="auto"/>
              <w:left w:val="single" w:sz="4" w:space="0" w:color="auto"/>
              <w:bottom w:val="single" w:sz="4" w:space="0" w:color="auto"/>
              <w:right w:val="single" w:sz="4" w:space="0" w:color="auto"/>
            </w:tcBorders>
            <w:hideMark/>
          </w:tcPr>
          <w:p w14:paraId="101329CE" w14:textId="77777777" w:rsidR="00E5723D" w:rsidRPr="00E5723D" w:rsidRDefault="00E5723D" w:rsidP="00E5723D">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E5723D">
              <w:rPr>
                <w:rFonts w:ascii="Arial" w:eastAsia="Times New Roman" w:hAnsi="Arial"/>
                <w:sz w:val="18"/>
                <w:shd w:val="pct15" w:color="auto" w:fill="FFFFFF"/>
                <w:lang w:eastAsia="zh-CN"/>
              </w:rPr>
              <w:t>1</w:t>
            </w:r>
          </w:p>
        </w:tc>
        <w:tc>
          <w:tcPr>
            <w:tcW w:w="1254" w:type="pct"/>
            <w:tcBorders>
              <w:top w:val="single" w:sz="4" w:space="0" w:color="auto"/>
              <w:left w:val="single" w:sz="4" w:space="0" w:color="auto"/>
              <w:bottom w:val="single" w:sz="4" w:space="0" w:color="auto"/>
              <w:right w:val="single" w:sz="4" w:space="0" w:color="auto"/>
            </w:tcBorders>
            <w:hideMark/>
          </w:tcPr>
          <w:p w14:paraId="4A3770A5" w14:textId="77777777" w:rsidR="00E5723D" w:rsidRPr="00E5723D" w:rsidRDefault="00E5723D" w:rsidP="00E5723D">
            <w:pPr>
              <w:overflowPunct w:val="0"/>
              <w:autoSpaceDE w:val="0"/>
              <w:autoSpaceDN w:val="0"/>
              <w:adjustRightInd w:val="0"/>
              <w:spacing w:after="0" w:line="256" w:lineRule="auto"/>
              <w:rPr>
                <w:rFonts w:ascii="Arial" w:eastAsia="Times New Roman" w:hAnsi="Arial"/>
                <w:sz w:val="18"/>
                <w:shd w:val="pct15" w:color="auto" w:fill="FFFFFF"/>
              </w:rPr>
            </w:pPr>
            <w:r w:rsidRPr="00E5723D">
              <w:rPr>
                <w:rFonts w:ascii="Arial" w:eastAsia="Times New Roman" w:hAnsi="Arial"/>
                <w:bCs/>
                <w:sz w:val="18"/>
                <w:shd w:val="pct15" w:color="auto" w:fill="FFFFFF"/>
                <w:lang w:eastAsia="zh-CN"/>
              </w:rPr>
              <w:t>SSB.13 FR1</w:t>
            </w:r>
          </w:p>
        </w:tc>
        <w:tc>
          <w:tcPr>
            <w:tcW w:w="1549" w:type="pct"/>
            <w:tcBorders>
              <w:top w:val="single" w:sz="4" w:space="0" w:color="auto"/>
              <w:left w:val="single" w:sz="4" w:space="0" w:color="auto"/>
              <w:bottom w:val="single" w:sz="4" w:space="0" w:color="auto"/>
              <w:right w:val="single" w:sz="4" w:space="0" w:color="auto"/>
            </w:tcBorders>
          </w:tcPr>
          <w:p w14:paraId="4BE9353E" w14:textId="77777777" w:rsidR="00E5723D" w:rsidRPr="00E5723D" w:rsidRDefault="00E5723D" w:rsidP="00E5723D">
            <w:pPr>
              <w:overflowPunct w:val="0"/>
              <w:autoSpaceDE w:val="0"/>
              <w:autoSpaceDN w:val="0"/>
              <w:adjustRightInd w:val="0"/>
              <w:spacing w:after="0" w:line="256" w:lineRule="auto"/>
              <w:rPr>
                <w:rFonts w:ascii="Arial" w:eastAsia="Times New Roman" w:hAnsi="Arial" w:cs="Arial"/>
                <w:sz w:val="18"/>
                <w:shd w:val="pct15" w:color="auto" w:fill="FFFFFF"/>
              </w:rPr>
            </w:pPr>
          </w:p>
        </w:tc>
      </w:tr>
    </w:tbl>
    <w:p w14:paraId="0FE12E1F" w14:textId="77777777" w:rsidR="00E5723D" w:rsidRPr="00E5723D" w:rsidRDefault="00E5723D" w:rsidP="00E5723D">
      <w:pPr>
        <w:overflowPunct w:val="0"/>
        <w:autoSpaceDE w:val="0"/>
        <w:autoSpaceDN w:val="0"/>
        <w:adjustRightInd w:val="0"/>
        <w:rPr>
          <w:rFonts w:eastAsia="Times New Roman"/>
          <w:shd w:val="pct15" w:color="auto" w:fill="FFFFFF"/>
        </w:rPr>
      </w:pPr>
    </w:p>
    <w:p w14:paraId="4CB3072B" w14:textId="77777777" w:rsidR="00E5723D" w:rsidRPr="00E5723D" w:rsidRDefault="00E5723D" w:rsidP="00E5723D">
      <w:pPr>
        <w:keepNext/>
        <w:overflowPunct w:val="0"/>
        <w:autoSpaceDE w:val="0"/>
        <w:autoSpaceDN w:val="0"/>
        <w:adjustRightInd w:val="0"/>
        <w:spacing w:before="60"/>
        <w:jc w:val="center"/>
        <w:rPr>
          <w:rFonts w:ascii="Arial" w:eastAsia="Times New Roman" w:hAnsi="Arial"/>
          <w:b/>
          <w:shd w:val="pct15" w:color="auto" w:fill="FFFFFF"/>
        </w:rPr>
      </w:pPr>
      <w:r w:rsidRPr="00E5723D">
        <w:rPr>
          <w:rFonts w:ascii="Arial" w:eastAsia="Times New Roman" w:hAnsi="Arial"/>
          <w:b/>
          <w:shd w:val="pct15" w:color="auto" w:fill="FFFFFF"/>
        </w:rPr>
        <w:lastRenderedPageBreak/>
        <w:t>Table A.6.6.1.12.2-3: NR Cell specific test parameters for SA intra-frequency event triggered reporting without gap for FDD PCell in FR1 with SSB index readin</w:t>
      </w:r>
      <w:r w:rsidRPr="00E5723D">
        <w:rPr>
          <w:rFonts w:ascii="Arial" w:eastAsia="Times New Roman" w:hAnsi="Arial" w:cs="v4.2.0"/>
          <w:b/>
          <w:shd w:val="pct15" w:color="auto" w:fill="FFFFFF"/>
        </w:rPr>
        <w: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0"/>
        <w:gridCol w:w="1846"/>
        <w:gridCol w:w="1846"/>
        <w:gridCol w:w="924"/>
        <w:gridCol w:w="924"/>
        <w:gridCol w:w="1000"/>
        <w:gridCol w:w="1000"/>
      </w:tblGrid>
      <w:tr w:rsidR="00E5723D" w:rsidRPr="00E5723D" w14:paraId="489382DD" w14:textId="77777777" w:rsidTr="00E5723D">
        <w:trPr>
          <w:cantSplit/>
          <w:tblHeader/>
          <w:jc w:val="center"/>
        </w:trPr>
        <w:tc>
          <w:tcPr>
            <w:tcW w:w="968" w:type="pct"/>
            <w:tcBorders>
              <w:top w:val="single" w:sz="4" w:space="0" w:color="auto"/>
              <w:left w:val="single" w:sz="4" w:space="0" w:color="auto"/>
              <w:bottom w:val="nil"/>
              <w:right w:val="single" w:sz="4" w:space="0" w:color="auto"/>
            </w:tcBorders>
            <w:hideMark/>
          </w:tcPr>
          <w:p w14:paraId="0B26E766" w14:textId="77777777" w:rsidR="00E5723D" w:rsidRPr="00E5723D" w:rsidRDefault="00E5723D" w:rsidP="00E5723D">
            <w:pPr>
              <w:keepNext/>
              <w:overflowPunct w:val="0"/>
              <w:autoSpaceDE w:val="0"/>
              <w:autoSpaceDN w:val="0"/>
              <w:adjustRightInd w:val="0"/>
              <w:spacing w:after="0" w:line="256" w:lineRule="auto"/>
              <w:jc w:val="center"/>
              <w:rPr>
                <w:rFonts w:ascii="Arial" w:eastAsia="Times New Roman" w:hAnsi="Arial" w:cs="Arial"/>
                <w:b/>
                <w:sz w:val="18"/>
                <w:shd w:val="pct15" w:color="auto" w:fill="FFFFFF"/>
              </w:rPr>
            </w:pPr>
            <w:r w:rsidRPr="00E5723D">
              <w:rPr>
                <w:rFonts w:ascii="Arial" w:eastAsia="Times New Roman" w:hAnsi="Arial"/>
                <w:b/>
                <w:sz w:val="18"/>
                <w:shd w:val="pct15" w:color="auto" w:fill="FFFFFF"/>
              </w:rPr>
              <w:t>Parameter</w:t>
            </w:r>
          </w:p>
        </w:tc>
        <w:tc>
          <w:tcPr>
            <w:tcW w:w="987" w:type="pct"/>
            <w:tcBorders>
              <w:top w:val="single" w:sz="4" w:space="0" w:color="auto"/>
              <w:left w:val="single" w:sz="4" w:space="0" w:color="auto"/>
              <w:bottom w:val="nil"/>
              <w:right w:val="single" w:sz="4" w:space="0" w:color="auto"/>
            </w:tcBorders>
            <w:hideMark/>
          </w:tcPr>
          <w:p w14:paraId="6E87E14F" w14:textId="77777777" w:rsidR="00E5723D" w:rsidRPr="00E5723D" w:rsidRDefault="00E5723D" w:rsidP="00E5723D">
            <w:pPr>
              <w:keepNext/>
              <w:overflowPunct w:val="0"/>
              <w:autoSpaceDE w:val="0"/>
              <w:autoSpaceDN w:val="0"/>
              <w:adjustRightInd w:val="0"/>
              <w:spacing w:after="0" w:line="256" w:lineRule="auto"/>
              <w:jc w:val="center"/>
              <w:rPr>
                <w:rFonts w:ascii="Arial" w:eastAsia="Times New Roman" w:hAnsi="Arial"/>
                <w:b/>
                <w:sz w:val="18"/>
                <w:shd w:val="pct15" w:color="auto" w:fill="FFFFFF"/>
              </w:rPr>
            </w:pPr>
            <w:r w:rsidRPr="00E5723D">
              <w:rPr>
                <w:rFonts w:ascii="Arial" w:eastAsia="Times New Roman" w:hAnsi="Arial"/>
                <w:b/>
                <w:sz w:val="18"/>
                <w:shd w:val="pct15" w:color="auto" w:fill="FFFFFF"/>
              </w:rPr>
              <w:t>Unit</w:t>
            </w:r>
          </w:p>
        </w:tc>
        <w:tc>
          <w:tcPr>
            <w:tcW w:w="987" w:type="pct"/>
            <w:tcBorders>
              <w:top w:val="single" w:sz="4" w:space="0" w:color="auto"/>
              <w:left w:val="single" w:sz="4" w:space="0" w:color="auto"/>
              <w:bottom w:val="nil"/>
              <w:right w:val="single" w:sz="4" w:space="0" w:color="auto"/>
            </w:tcBorders>
            <w:hideMark/>
          </w:tcPr>
          <w:p w14:paraId="6DDB88CF" w14:textId="77777777" w:rsidR="00E5723D" w:rsidRPr="00E5723D" w:rsidRDefault="00E5723D" w:rsidP="00E5723D">
            <w:pPr>
              <w:keepNext/>
              <w:overflowPunct w:val="0"/>
              <w:autoSpaceDE w:val="0"/>
              <w:autoSpaceDN w:val="0"/>
              <w:adjustRightInd w:val="0"/>
              <w:spacing w:after="0" w:line="256" w:lineRule="auto"/>
              <w:jc w:val="center"/>
              <w:rPr>
                <w:rFonts w:ascii="Arial" w:eastAsia="Times New Roman" w:hAnsi="Arial"/>
                <w:b/>
                <w:sz w:val="18"/>
                <w:shd w:val="pct15" w:color="auto" w:fill="FFFFFF"/>
                <w:lang w:eastAsia="zh-CN"/>
              </w:rPr>
            </w:pPr>
            <w:r w:rsidRPr="00E5723D">
              <w:rPr>
                <w:rFonts w:ascii="Arial" w:eastAsia="Times New Roman" w:hAnsi="Arial"/>
                <w:b/>
                <w:sz w:val="18"/>
                <w:shd w:val="pct15" w:color="auto" w:fill="FFFFFF"/>
                <w:lang w:eastAsia="zh-CN"/>
              </w:rPr>
              <w:t xml:space="preserve">Test configuration </w:t>
            </w:r>
          </w:p>
        </w:tc>
        <w:tc>
          <w:tcPr>
            <w:tcW w:w="988" w:type="pct"/>
            <w:gridSpan w:val="2"/>
            <w:tcBorders>
              <w:top w:val="single" w:sz="4" w:space="0" w:color="auto"/>
              <w:left w:val="single" w:sz="4" w:space="0" w:color="auto"/>
              <w:bottom w:val="single" w:sz="4" w:space="0" w:color="auto"/>
              <w:right w:val="single" w:sz="4" w:space="0" w:color="auto"/>
            </w:tcBorders>
            <w:hideMark/>
          </w:tcPr>
          <w:p w14:paraId="1A1C69CF" w14:textId="77777777" w:rsidR="00E5723D" w:rsidRPr="00E5723D" w:rsidRDefault="00E5723D" w:rsidP="00E5723D">
            <w:pPr>
              <w:keepNext/>
              <w:overflowPunct w:val="0"/>
              <w:autoSpaceDE w:val="0"/>
              <w:autoSpaceDN w:val="0"/>
              <w:adjustRightInd w:val="0"/>
              <w:spacing w:after="0" w:line="256" w:lineRule="auto"/>
              <w:jc w:val="center"/>
              <w:rPr>
                <w:rFonts w:ascii="Arial" w:eastAsia="Times New Roman" w:hAnsi="Arial" w:cs="Arial"/>
                <w:b/>
                <w:sz w:val="18"/>
                <w:shd w:val="pct15" w:color="auto" w:fill="FFFFFF"/>
              </w:rPr>
            </w:pPr>
            <w:r w:rsidRPr="00E5723D">
              <w:rPr>
                <w:rFonts w:ascii="Arial" w:eastAsia="Times New Roman" w:hAnsi="Arial"/>
                <w:b/>
                <w:sz w:val="18"/>
                <w:shd w:val="pct15" w:color="auto" w:fill="FFFFFF"/>
              </w:rPr>
              <w:t>Cell 1</w:t>
            </w:r>
          </w:p>
        </w:tc>
        <w:tc>
          <w:tcPr>
            <w:tcW w:w="1070" w:type="pct"/>
            <w:gridSpan w:val="2"/>
            <w:tcBorders>
              <w:top w:val="single" w:sz="4" w:space="0" w:color="auto"/>
              <w:left w:val="single" w:sz="4" w:space="0" w:color="auto"/>
              <w:bottom w:val="single" w:sz="4" w:space="0" w:color="auto"/>
              <w:right w:val="single" w:sz="4" w:space="0" w:color="auto"/>
            </w:tcBorders>
            <w:hideMark/>
          </w:tcPr>
          <w:p w14:paraId="4F13E05F" w14:textId="77777777" w:rsidR="00E5723D" w:rsidRPr="00E5723D" w:rsidRDefault="00E5723D" w:rsidP="00E5723D">
            <w:pPr>
              <w:keepNext/>
              <w:overflowPunct w:val="0"/>
              <w:autoSpaceDE w:val="0"/>
              <w:autoSpaceDN w:val="0"/>
              <w:adjustRightInd w:val="0"/>
              <w:spacing w:after="0" w:line="256" w:lineRule="auto"/>
              <w:jc w:val="center"/>
              <w:rPr>
                <w:rFonts w:ascii="Arial" w:eastAsia="Times New Roman" w:hAnsi="Arial"/>
                <w:b/>
                <w:sz w:val="18"/>
                <w:shd w:val="pct15" w:color="auto" w:fill="FFFFFF"/>
                <w:lang w:eastAsia="zh-CN"/>
              </w:rPr>
            </w:pPr>
            <w:r w:rsidRPr="00E5723D">
              <w:rPr>
                <w:rFonts w:ascii="Arial" w:eastAsia="Times New Roman" w:hAnsi="Arial"/>
                <w:b/>
                <w:sz w:val="18"/>
                <w:shd w:val="pct15" w:color="auto" w:fill="FFFFFF"/>
                <w:lang w:eastAsia="zh-CN"/>
              </w:rPr>
              <w:t>Cell 2</w:t>
            </w:r>
          </w:p>
        </w:tc>
      </w:tr>
      <w:tr w:rsidR="00E5723D" w:rsidRPr="00E5723D" w14:paraId="5CCE7527" w14:textId="77777777" w:rsidTr="00E5723D">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5E1036C5" w14:textId="77777777" w:rsidR="00E5723D" w:rsidRPr="00E5723D" w:rsidRDefault="00E5723D" w:rsidP="00E5723D">
            <w:pPr>
              <w:overflowPunct w:val="0"/>
              <w:autoSpaceDE w:val="0"/>
              <w:autoSpaceDN w:val="0"/>
              <w:adjustRightInd w:val="0"/>
              <w:rPr>
                <w:rFonts w:eastAsia="Times New Roman"/>
                <w:shd w:val="pct15" w:color="auto" w:fill="FFFFFF"/>
                <w:lang w:eastAsia="zh-CN"/>
              </w:rPr>
            </w:pPr>
          </w:p>
        </w:tc>
        <w:tc>
          <w:tcPr>
            <w:tcW w:w="987" w:type="pct"/>
            <w:tcBorders>
              <w:top w:val="nil"/>
              <w:left w:val="single" w:sz="4" w:space="0" w:color="auto"/>
              <w:bottom w:val="single" w:sz="4" w:space="0" w:color="auto"/>
              <w:right w:val="single" w:sz="4" w:space="0" w:color="auto"/>
            </w:tcBorders>
            <w:vAlign w:val="center"/>
            <w:hideMark/>
          </w:tcPr>
          <w:p w14:paraId="2F11FF48" w14:textId="77777777" w:rsidR="00E5723D" w:rsidRPr="00E5723D" w:rsidRDefault="00E5723D" w:rsidP="00E5723D">
            <w:pPr>
              <w:spacing w:after="0" w:line="256" w:lineRule="auto"/>
              <w:rPr>
                <w:rFonts w:ascii="Calibri" w:eastAsia="SimSun" w:hAnsi="Calibri"/>
                <w:shd w:val="pct15" w:color="auto" w:fill="FFFFFF"/>
                <w:lang w:val="en-US" w:eastAsia="zh-CN"/>
              </w:rPr>
            </w:pPr>
          </w:p>
        </w:tc>
        <w:tc>
          <w:tcPr>
            <w:tcW w:w="987" w:type="pct"/>
            <w:tcBorders>
              <w:top w:val="nil"/>
              <w:left w:val="single" w:sz="4" w:space="0" w:color="auto"/>
              <w:bottom w:val="single" w:sz="4" w:space="0" w:color="auto"/>
              <w:right w:val="single" w:sz="4" w:space="0" w:color="auto"/>
            </w:tcBorders>
            <w:vAlign w:val="center"/>
            <w:hideMark/>
          </w:tcPr>
          <w:p w14:paraId="607B2D38" w14:textId="77777777" w:rsidR="00E5723D" w:rsidRPr="00E5723D" w:rsidRDefault="00E5723D" w:rsidP="00E5723D">
            <w:pPr>
              <w:spacing w:after="0" w:line="256" w:lineRule="auto"/>
              <w:rPr>
                <w:rFonts w:ascii="Calibri" w:eastAsia="SimSun" w:hAnsi="Calibri"/>
                <w:shd w:val="pct15" w:color="auto" w:fill="FFFFFF"/>
                <w:lang w:val="en-US" w:eastAsia="zh-CN"/>
              </w:rPr>
            </w:pPr>
          </w:p>
        </w:tc>
        <w:tc>
          <w:tcPr>
            <w:tcW w:w="494" w:type="pct"/>
            <w:tcBorders>
              <w:top w:val="single" w:sz="4" w:space="0" w:color="auto"/>
              <w:left w:val="single" w:sz="4" w:space="0" w:color="auto"/>
              <w:bottom w:val="single" w:sz="4" w:space="0" w:color="auto"/>
              <w:right w:val="single" w:sz="4" w:space="0" w:color="auto"/>
            </w:tcBorders>
            <w:hideMark/>
          </w:tcPr>
          <w:p w14:paraId="7082A2CB" w14:textId="77777777" w:rsidR="00E5723D" w:rsidRPr="00E5723D" w:rsidRDefault="00E5723D" w:rsidP="00E5723D">
            <w:pPr>
              <w:keepNext/>
              <w:overflowPunct w:val="0"/>
              <w:autoSpaceDE w:val="0"/>
              <w:autoSpaceDN w:val="0"/>
              <w:adjustRightInd w:val="0"/>
              <w:spacing w:after="0" w:line="256" w:lineRule="auto"/>
              <w:jc w:val="center"/>
              <w:rPr>
                <w:rFonts w:ascii="Arial" w:eastAsia="Times New Roman" w:hAnsi="Arial"/>
                <w:b/>
                <w:sz w:val="18"/>
                <w:shd w:val="pct15" w:color="auto" w:fill="FFFFFF"/>
                <w:lang w:eastAsia="zh-CN"/>
              </w:rPr>
            </w:pPr>
            <w:r w:rsidRPr="00E5723D">
              <w:rPr>
                <w:rFonts w:ascii="Arial" w:eastAsia="Times New Roman" w:hAnsi="Arial"/>
                <w:b/>
                <w:sz w:val="18"/>
                <w:shd w:val="pct15" w:color="auto" w:fill="FFFFFF"/>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5EAC43B3" w14:textId="77777777" w:rsidR="00E5723D" w:rsidRPr="00E5723D" w:rsidRDefault="00E5723D" w:rsidP="00E5723D">
            <w:pPr>
              <w:keepNext/>
              <w:overflowPunct w:val="0"/>
              <w:autoSpaceDE w:val="0"/>
              <w:autoSpaceDN w:val="0"/>
              <w:adjustRightInd w:val="0"/>
              <w:spacing w:after="0" w:line="256" w:lineRule="auto"/>
              <w:jc w:val="center"/>
              <w:rPr>
                <w:rFonts w:ascii="Arial" w:eastAsia="Times New Roman" w:hAnsi="Arial"/>
                <w:b/>
                <w:sz w:val="18"/>
                <w:shd w:val="pct15" w:color="auto" w:fill="FFFFFF"/>
                <w:lang w:eastAsia="zh-CN"/>
              </w:rPr>
            </w:pPr>
            <w:r w:rsidRPr="00E5723D">
              <w:rPr>
                <w:rFonts w:ascii="Arial" w:eastAsia="Times New Roman" w:hAnsi="Arial"/>
                <w:b/>
                <w:sz w:val="18"/>
                <w:shd w:val="pct15" w:color="auto" w:fill="FFFFFF"/>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11AE10E8" w14:textId="77777777" w:rsidR="00E5723D" w:rsidRPr="00E5723D" w:rsidRDefault="00E5723D" w:rsidP="00E5723D">
            <w:pPr>
              <w:keepNext/>
              <w:overflowPunct w:val="0"/>
              <w:autoSpaceDE w:val="0"/>
              <w:autoSpaceDN w:val="0"/>
              <w:adjustRightInd w:val="0"/>
              <w:spacing w:after="0" w:line="256" w:lineRule="auto"/>
              <w:jc w:val="center"/>
              <w:rPr>
                <w:rFonts w:ascii="Arial" w:eastAsia="Times New Roman" w:hAnsi="Arial"/>
                <w:b/>
                <w:sz w:val="18"/>
                <w:shd w:val="pct15" w:color="auto" w:fill="FFFFFF"/>
                <w:lang w:eastAsia="zh-CN"/>
              </w:rPr>
            </w:pPr>
            <w:r w:rsidRPr="00E5723D">
              <w:rPr>
                <w:rFonts w:ascii="Arial" w:eastAsia="Times New Roman" w:hAnsi="Arial"/>
                <w:b/>
                <w:sz w:val="18"/>
                <w:shd w:val="pct15" w:color="auto" w:fill="FFFFFF"/>
                <w:lang w:eastAsia="zh-CN"/>
              </w:rPr>
              <w:t>T1</w:t>
            </w:r>
          </w:p>
        </w:tc>
        <w:tc>
          <w:tcPr>
            <w:tcW w:w="535" w:type="pct"/>
            <w:tcBorders>
              <w:top w:val="single" w:sz="4" w:space="0" w:color="auto"/>
              <w:left w:val="single" w:sz="4" w:space="0" w:color="auto"/>
              <w:bottom w:val="single" w:sz="4" w:space="0" w:color="auto"/>
              <w:right w:val="single" w:sz="4" w:space="0" w:color="auto"/>
            </w:tcBorders>
            <w:hideMark/>
          </w:tcPr>
          <w:p w14:paraId="5DCB56D1" w14:textId="77777777" w:rsidR="00E5723D" w:rsidRPr="00E5723D" w:rsidRDefault="00E5723D" w:rsidP="00E5723D">
            <w:pPr>
              <w:keepNext/>
              <w:overflowPunct w:val="0"/>
              <w:autoSpaceDE w:val="0"/>
              <w:autoSpaceDN w:val="0"/>
              <w:adjustRightInd w:val="0"/>
              <w:spacing w:after="0" w:line="256" w:lineRule="auto"/>
              <w:jc w:val="center"/>
              <w:rPr>
                <w:rFonts w:ascii="Arial" w:eastAsia="Times New Roman" w:hAnsi="Arial"/>
                <w:b/>
                <w:sz w:val="18"/>
                <w:shd w:val="pct15" w:color="auto" w:fill="FFFFFF"/>
                <w:lang w:eastAsia="zh-CN"/>
              </w:rPr>
            </w:pPr>
            <w:r w:rsidRPr="00E5723D">
              <w:rPr>
                <w:rFonts w:ascii="Arial" w:eastAsia="Times New Roman" w:hAnsi="Arial"/>
                <w:b/>
                <w:sz w:val="18"/>
                <w:shd w:val="pct15" w:color="auto" w:fill="FFFFFF"/>
                <w:lang w:eastAsia="zh-CN"/>
              </w:rPr>
              <w:t>T2</w:t>
            </w:r>
          </w:p>
        </w:tc>
      </w:tr>
      <w:tr w:rsidR="00E5723D" w:rsidRPr="00E5723D" w14:paraId="2C5D0411" w14:textId="77777777" w:rsidTr="00E5723D">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7714237" w14:textId="77777777" w:rsidR="00E5723D" w:rsidRPr="00E5723D" w:rsidRDefault="00E5723D" w:rsidP="00E5723D">
            <w:pPr>
              <w:keepNext/>
              <w:overflowPunct w:val="0"/>
              <w:autoSpaceDE w:val="0"/>
              <w:autoSpaceDN w:val="0"/>
              <w:adjustRightInd w:val="0"/>
              <w:spacing w:after="0" w:line="256" w:lineRule="auto"/>
              <w:rPr>
                <w:rFonts w:ascii="Arial" w:eastAsia="Times New Roman" w:hAnsi="Arial"/>
                <w:sz w:val="18"/>
                <w:shd w:val="pct15" w:color="auto" w:fill="FFFFFF"/>
                <w:lang w:eastAsia="zh-CN"/>
              </w:rPr>
            </w:pPr>
            <w:r w:rsidRPr="00E5723D">
              <w:rPr>
                <w:rFonts w:ascii="Arial" w:eastAsia="Times New Roman" w:hAnsi="Arial" w:cs="Arial"/>
                <w:sz w:val="18"/>
                <w:szCs w:val="16"/>
                <w:shd w:val="pct15" w:color="auto" w:fill="FFFFFF"/>
              </w:rPr>
              <w:t>BW</w:t>
            </w:r>
            <w:r w:rsidRPr="00E5723D">
              <w:rPr>
                <w:rFonts w:ascii="Arial" w:eastAsia="Times New Roman" w:hAnsi="Arial" w:cs="Arial"/>
                <w:sz w:val="18"/>
                <w:szCs w:val="16"/>
                <w:shd w:val="pct15" w:color="auto" w:fill="FFFFFF"/>
                <w:vertAlign w:val="subscript"/>
              </w:rPr>
              <w:t>channel</w:t>
            </w:r>
          </w:p>
        </w:tc>
        <w:tc>
          <w:tcPr>
            <w:tcW w:w="987" w:type="pct"/>
            <w:tcBorders>
              <w:top w:val="single" w:sz="4" w:space="0" w:color="auto"/>
              <w:left w:val="single" w:sz="4" w:space="0" w:color="auto"/>
              <w:bottom w:val="single" w:sz="4" w:space="0" w:color="auto"/>
              <w:right w:val="single" w:sz="4" w:space="0" w:color="auto"/>
            </w:tcBorders>
            <w:hideMark/>
          </w:tcPr>
          <w:p w14:paraId="4F062B25" w14:textId="77777777" w:rsidR="00E5723D" w:rsidRPr="00E5723D" w:rsidRDefault="00E5723D" w:rsidP="00E5723D">
            <w:pPr>
              <w:keepNext/>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E5723D">
              <w:rPr>
                <w:rFonts w:ascii="Arial" w:eastAsia="Times New Roman" w:hAnsi="Arial"/>
                <w:sz w:val="18"/>
                <w:shd w:val="pct15" w:color="auto" w:fill="FFFFFF"/>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3AB20B53" w14:textId="77777777" w:rsidR="00E5723D" w:rsidRPr="00E5723D" w:rsidRDefault="00E5723D" w:rsidP="00E5723D">
            <w:pPr>
              <w:keepNext/>
              <w:overflowPunct w:val="0"/>
              <w:autoSpaceDE w:val="0"/>
              <w:autoSpaceDN w:val="0"/>
              <w:adjustRightInd w:val="0"/>
              <w:spacing w:after="0" w:line="256" w:lineRule="auto"/>
              <w:jc w:val="center"/>
              <w:rPr>
                <w:rFonts w:ascii="Arial" w:eastAsia="Times New Roman" w:hAnsi="Arial" w:cs="v4.2.0"/>
                <w:sz w:val="18"/>
                <w:shd w:val="pct15" w:color="auto" w:fill="FFFFFF"/>
                <w:lang w:eastAsia="zh-CN"/>
              </w:rPr>
            </w:pPr>
            <w:r w:rsidRPr="00E5723D">
              <w:rPr>
                <w:rFonts w:ascii="Arial" w:eastAsia="Times New Roman" w:hAnsi="Arial" w:cs="v4.2.0"/>
                <w:sz w:val="18"/>
                <w:shd w:val="pct15" w:color="auto" w:fill="FFFFFF"/>
                <w:lang w:eastAsia="zh-CN"/>
              </w:rPr>
              <w:t>1</w:t>
            </w:r>
          </w:p>
        </w:tc>
        <w:tc>
          <w:tcPr>
            <w:tcW w:w="988" w:type="pct"/>
            <w:gridSpan w:val="2"/>
            <w:tcBorders>
              <w:top w:val="single" w:sz="4" w:space="0" w:color="auto"/>
              <w:left w:val="single" w:sz="4" w:space="0" w:color="auto"/>
              <w:bottom w:val="single" w:sz="4" w:space="0" w:color="auto"/>
              <w:right w:val="single" w:sz="4" w:space="0" w:color="auto"/>
            </w:tcBorders>
            <w:hideMark/>
          </w:tcPr>
          <w:p w14:paraId="5B6943AC" w14:textId="77777777" w:rsidR="00E5723D" w:rsidRPr="00E5723D" w:rsidRDefault="00E5723D" w:rsidP="00E5723D">
            <w:pPr>
              <w:keepNext/>
              <w:overflowPunct w:val="0"/>
              <w:autoSpaceDE w:val="0"/>
              <w:autoSpaceDN w:val="0"/>
              <w:adjustRightInd w:val="0"/>
              <w:spacing w:after="0" w:line="256" w:lineRule="auto"/>
              <w:jc w:val="center"/>
              <w:rPr>
                <w:rFonts w:ascii="Arial" w:eastAsia="Times New Roman" w:hAnsi="Arial" w:cs="v4.2.0"/>
                <w:sz w:val="18"/>
                <w:shd w:val="pct15" w:color="auto" w:fill="FFFFFF"/>
                <w:lang w:eastAsia="zh-CN"/>
              </w:rPr>
            </w:pPr>
            <w:r w:rsidRPr="00E5723D">
              <w:rPr>
                <w:rFonts w:ascii="Arial" w:eastAsia="Times New Roman" w:hAnsi="Arial" w:cs="Arial"/>
                <w:sz w:val="18"/>
                <w:szCs w:val="16"/>
                <w:shd w:val="pct15" w:color="auto" w:fill="FFFFFF"/>
              </w:rPr>
              <w:t>3: N</w:t>
            </w:r>
            <w:r w:rsidRPr="00E5723D">
              <w:rPr>
                <w:rFonts w:ascii="Arial" w:eastAsia="Times New Roman" w:hAnsi="Arial" w:cs="Arial"/>
                <w:sz w:val="18"/>
                <w:szCs w:val="16"/>
                <w:shd w:val="pct15" w:color="auto" w:fill="FFFFFF"/>
                <w:vertAlign w:val="subscript"/>
              </w:rPr>
              <w:t>PRB,c</w:t>
            </w:r>
            <w:r w:rsidRPr="00E5723D">
              <w:rPr>
                <w:rFonts w:ascii="Arial" w:eastAsia="Times New Roman" w:hAnsi="Arial" w:cs="Arial"/>
                <w:sz w:val="18"/>
                <w:szCs w:val="16"/>
                <w:shd w:val="pct15" w:color="auto" w:fill="FFFFFF"/>
              </w:rPr>
              <w:t xml:space="preserve"> = 15</w:t>
            </w:r>
          </w:p>
        </w:tc>
        <w:tc>
          <w:tcPr>
            <w:tcW w:w="1070" w:type="pct"/>
            <w:gridSpan w:val="2"/>
            <w:tcBorders>
              <w:top w:val="single" w:sz="4" w:space="0" w:color="auto"/>
              <w:left w:val="single" w:sz="4" w:space="0" w:color="auto"/>
              <w:bottom w:val="single" w:sz="4" w:space="0" w:color="auto"/>
              <w:right w:val="single" w:sz="4" w:space="0" w:color="auto"/>
            </w:tcBorders>
            <w:hideMark/>
          </w:tcPr>
          <w:p w14:paraId="7055F320" w14:textId="77777777" w:rsidR="00E5723D" w:rsidRPr="00E5723D" w:rsidRDefault="00E5723D" w:rsidP="00E5723D">
            <w:pPr>
              <w:keepNext/>
              <w:overflowPunct w:val="0"/>
              <w:autoSpaceDE w:val="0"/>
              <w:autoSpaceDN w:val="0"/>
              <w:adjustRightInd w:val="0"/>
              <w:spacing w:after="0" w:line="256" w:lineRule="auto"/>
              <w:jc w:val="center"/>
              <w:rPr>
                <w:rFonts w:ascii="Arial" w:eastAsia="Times New Roman" w:hAnsi="Arial" w:cs="v4.2.0"/>
                <w:sz w:val="18"/>
                <w:shd w:val="pct15" w:color="auto" w:fill="FFFFFF"/>
                <w:lang w:eastAsia="zh-CN"/>
              </w:rPr>
            </w:pPr>
            <w:r w:rsidRPr="00E5723D">
              <w:rPr>
                <w:rFonts w:ascii="Arial" w:eastAsia="Times New Roman" w:hAnsi="Arial" w:cs="Arial"/>
                <w:sz w:val="18"/>
                <w:szCs w:val="16"/>
                <w:shd w:val="pct15" w:color="auto" w:fill="FFFFFF"/>
              </w:rPr>
              <w:t>3: N</w:t>
            </w:r>
            <w:r w:rsidRPr="00E5723D">
              <w:rPr>
                <w:rFonts w:ascii="Arial" w:eastAsia="Times New Roman" w:hAnsi="Arial" w:cs="Arial"/>
                <w:sz w:val="18"/>
                <w:szCs w:val="16"/>
                <w:shd w:val="pct15" w:color="auto" w:fill="FFFFFF"/>
                <w:vertAlign w:val="subscript"/>
              </w:rPr>
              <w:t>PRB,c</w:t>
            </w:r>
            <w:r w:rsidRPr="00E5723D">
              <w:rPr>
                <w:rFonts w:ascii="Arial" w:eastAsia="Times New Roman" w:hAnsi="Arial" w:cs="Arial"/>
                <w:sz w:val="18"/>
                <w:szCs w:val="16"/>
                <w:shd w:val="pct15" w:color="auto" w:fill="FFFFFF"/>
              </w:rPr>
              <w:t xml:space="preserve"> = 15</w:t>
            </w:r>
          </w:p>
        </w:tc>
      </w:tr>
      <w:tr w:rsidR="00E5723D" w:rsidRPr="00E5723D" w14:paraId="322EC656" w14:textId="77777777" w:rsidTr="00E5723D">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771DA51" w14:textId="77777777" w:rsidR="00E5723D" w:rsidRPr="00E5723D" w:rsidRDefault="00E5723D" w:rsidP="00E5723D">
            <w:pPr>
              <w:keepNext/>
              <w:overflowPunct w:val="0"/>
              <w:autoSpaceDE w:val="0"/>
              <w:autoSpaceDN w:val="0"/>
              <w:adjustRightInd w:val="0"/>
              <w:spacing w:after="0" w:line="256" w:lineRule="auto"/>
              <w:rPr>
                <w:rFonts w:ascii="Arial" w:eastAsia="Times New Roman" w:hAnsi="Arial"/>
                <w:sz w:val="18"/>
                <w:shd w:val="pct15" w:color="auto" w:fill="FFFFFF"/>
                <w:lang w:eastAsia="zh-CN"/>
              </w:rPr>
            </w:pPr>
            <w:r w:rsidRPr="00E5723D">
              <w:rPr>
                <w:rFonts w:ascii="Arial" w:eastAsia="Times New Roman" w:hAnsi="Arial"/>
                <w:sz w:val="18"/>
                <w:shd w:val="pct15" w:color="auto" w:fill="FFFFFF"/>
              </w:rPr>
              <w:t>PDSCH RMC configuration</w:t>
            </w:r>
          </w:p>
        </w:tc>
        <w:tc>
          <w:tcPr>
            <w:tcW w:w="987" w:type="pct"/>
            <w:tcBorders>
              <w:top w:val="single" w:sz="4" w:space="0" w:color="auto"/>
              <w:left w:val="single" w:sz="4" w:space="0" w:color="auto"/>
              <w:bottom w:val="single" w:sz="4" w:space="0" w:color="auto"/>
              <w:right w:val="single" w:sz="4" w:space="0" w:color="auto"/>
            </w:tcBorders>
          </w:tcPr>
          <w:p w14:paraId="35D11C9C" w14:textId="77777777" w:rsidR="00E5723D" w:rsidRPr="00E5723D" w:rsidRDefault="00E5723D" w:rsidP="00E5723D">
            <w:pPr>
              <w:keepNext/>
              <w:overflowPunct w:val="0"/>
              <w:autoSpaceDE w:val="0"/>
              <w:autoSpaceDN w:val="0"/>
              <w:adjustRightInd w:val="0"/>
              <w:spacing w:after="0" w:line="256" w:lineRule="auto"/>
              <w:jc w:val="center"/>
              <w:rPr>
                <w:rFonts w:ascii="Arial" w:eastAsia="Times New Roman" w:hAnsi="Arial"/>
                <w:sz w:val="18"/>
                <w:shd w:val="pct15" w:color="auto" w:fill="FFFFFF"/>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2435594" w14:textId="77777777" w:rsidR="00E5723D" w:rsidRPr="00E5723D" w:rsidRDefault="00E5723D" w:rsidP="00E5723D">
            <w:pPr>
              <w:keepNext/>
              <w:overflowPunct w:val="0"/>
              <w:autoSpaceDE w:val="0"/>
              <w:autoSpaceDN w:val="0"/>
              <w:adjustRightInd w:val="0"/>
              <w:spacing w:after="0" w:line="256" w:lineRule="auto"/>
              <w:jc w:val="center"/>
              <w:rPr>
                <w:rFonts w:ascii="Arial" w:eastAsia="Times New Roman" w:hAnsi="Arial" w:cs="v4.2.0"/>
                <w:sz w:val="18"/>
                <w:shd w:val="pct15" w:color="auto" w:fill="FFFFFF"/>
                <w:lang w:eastAsia="zh-CN"/>
              </w:rPr>
            </w:pPr>
            <w:r w:rsidRPr="00E5723D">
              <w:rPr>
                <w:rFonts w:ascii="Arial" w:eastAsia="Times New Roman" w:hAnsi="Arial" w:cs="v4.2.0"/>
                <w:sz w:val="18"/>
                <w:shd w:val="pct15" w:color="auto" w:fill="FFFFFF"/>
                <w:lang w:eastAsia="zh-CN"/>
              </w:rPr>
              <w:t>1</w:t>
            </w:r>
          </w:p>
        </w:tc>
        <w:tc>
          <w:tcPr>
            <w:tcW w:w="988" w:type="pct"/>
            <w:gridSpan w:val="2"/>
            <w:tcBorders>
              <w:top w:val="single" w:sz="4" w:space="0" w:color="auto"/>
              <w:left w:val="single" w:sz="4" w:space="0" w:color="auto"/>
              <w:bottom w:val="single" w:sz="4" w:space="0" w:color="auto"/>
              <w:right w:val="single" w:sz="4" w:space="0" w:color="auto"/>
            </w:tcBorders>
            <w:hideMark/>
          </w:tcPr>
          <w:p w14:paraId="5C36DE7D" w14:textId="77777777" w:rsidR="00E5723D" w:rsidRPr="00E5723D" w:rsidRDefault="00E5723D" w:rsidP="00E5723D">
            <w:pPr>
              <w:keepNext/>
              <w:overflowPunct w:val="0"/>
              <w:autoSpaceDE w:val="0"/>
              <w:autoSpaceDN w:val="0"/>
              <w:adjustRightInd w:val="0"/>
              <w:spacing w:after="0" w:line="256" w:lineRule="auto"/>
              <w:jc w:val="center"/>
              <w:rPr>
                <w:rFonts w:ascii="Arial" w:eastAsia="Times New Roman" w:hAnsi="Arial" w:cs="v4.2.0"/>
                <w:sz w:val="18"/>
                <w:shd w:val="pct15" w:color="auto" w:fill="FFFFFF"/>
                <w:lang w:eastAsia="zh-CN"/>
              </w:rPr>
            </w:pPr>
            <w:r w:rsidRPr="00E5723D">
              <w:rPr>
                <w:rFonts w:ascii="Arial" w:eastAsia="Times New Roman" w:hAnsi="Arial" w:cs="v4.2.0"/>
                <w:sz w:val="18"/>
                <w:shd w:val="pct15" w:color="auto" w:fill="FFFFFF"/>
                <w:lang w:eastAsia="zh-CN"/>
              </w:rPr>
              <w:t>SR.1.2 FDD</w:t>
            </w:r>
          </w:p>
        </w:tc>
        <w:tc>
          <w:tcPr>
            <w:tcW w:w="1070" w:type="pct"/>
            <w:gridSpan w:val="2"/>
            <w:tcBorders>
              <w:top w:val="single" w:sz="4" w:space="0" w:color="auto"/>
              <w:left w:val="single" w:sz="4" w:space="0" w:color="auto"/>
              <w:bottom w:val="single" w:sz="4" w:space="0" w:color="auto"/>
              <w:right w:val="single" w:sz="4" w:space="0" w:color="auto"/>
            </w:tcBorders>
            <w:hideMark/>
          </w:tcPr>
          <w:p w14:paraId="40024571" w14:textId="77777777" w:rsidR="00E5723D" w:rsidRPr="00E5723D" w:rsidRDefault="00E5723D" w:rsidP="00E5723D">
            <w:pPr>
              <w:keepNext/>
              <w:overflowPunct w:val="0"/>
              <w:autoSpaceDE w:val="0"/>
              <w:autoSpaceDN w:val="0"/>
              <w:adjustRightInd w:val="0"/>
              <w:spacing w:after="0" w:line="256" w:lineRule="auto"/>
              <w:jc w:val="center"/>
              <w:rPr>
                <w:rFonts w:ascii="Arial" w:eastAsia="Times New Roman" w:hAnsi="Arial" w:cs="v4.2.0"/>
                <w:sz w:val="18"/>
                <w:shd w:val="pct15" w:color="auto" w:fill="FFFFFF"/>
                <w:lang w:eastAsia="zh-CN"/>
              </w:rPr>
            </w:pPr>
            <w:r w:rsidRPr="00E5723D">
              <w:rPr>
                <w:rFonts w:ascii="Arial" w:eastAsia="Times New Roman" w:hAnsi="Arial" w:cs="v4.2.0"/>
                <w:sz w:val="18"/>
                <w:shd w:val="pct15" w:color="auto" w:fill="FFFFFF"/>
                <w:lang w:eastAsia="zh-CN"/>
              </w:rPr>
              <w:t>N/A</w:t>
            </w:r>
          </w:p>
        </w:tc>
      </w:tr>
      <w:tr w:rsidR="00E5723D" w:rsidRPr="00E5723D" w14:paraId="79021116" w14:textId="77777777" w:rsidTr="00E5723D">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77B9341" w14:textId="77777777" w:rsidR="00E5723D" w:rsidRPr="00E5723D" w:rsidRDefault="00E5723D" w:rsidP="00E5723D">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E5723D">
              <w:rPr>
                <w:rFonts w:ascii="Arial" w:eastAsia="Times New Roman" w:hAnsi="Arial"/>
                <w:sz w:val="18"/>
                <w:shd w:val="pct15" w:color="auto" w:fill="FFFFFF"/>
              </w:rPr>
              <w:t>RMSI CORESET RMC configuration</w:t>
            </w:r>
          </w:p>
        </w:tc>
        <w:tc>
          <w:tcPr>
            <w:tcW w:w="987" w:type="pct"/>
            <w:tcBorders>
              <w:top w:val="single" w:sz="4" w:space="0" w:color="auto"/>
              <w:left w:val="single" w:sz="4" w:space="0" w:color="auto"/>
              <w:bottom w:val="single" w:sz="4" w:space="0" w:color="auto"/>
              <w:right w:val="single" w:sz="4" w:space="0" w:color="auto"/>
            </w:tcBorders>
          </w:tcPr>
          <w:p w14:paraId="6ACCFF6D" w14:textId="77777777" w:rsidR="00E5723D" w:rsidRPr="00E5723D" w:rsidRDefault="00E5723D" w:rsidP="00E5723D">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987" w:type="pct"/>
            <w:tcBorders>
              <w:top w:val="single" w:sz="4" w:space="0" w:color="auto"/>
              <w:left w:val="single" w:sz="4" w:space="0" w:color="auto"/>
              <w:bottom w:val="single" w:sz="4" w:space="0" w:color="auto"/>
              <w:right w:val="single" w:sz="4" w:space="0" w:color="auto"/>
            </w:tcBorders>
            <w:hideMark/>
          </w:tcPr>
          <w:p w14:paraId="556FD821" w14:textId="77777777" w:rsidR="00E5723D" w:rsidRPr="00E5723D" w:rsidRDefault="00E5723D" w:rsidP="00E5723D">
            <w:pPr>
              <w:overflowPunct w:val="0"/>
              <w:autoSpaceDE w:val="0"/>
              <w:autoSpaceDN w:val="0"/>
              <w:adjustRightInd w:val="0"/>
              <w:spacing w:after="0" w:line="256" w:lineRule="auto"/>
              <w:jc w:val="center"/>
              <w:rPr>
                <w:rFonts w:ascii="Arial" w:eastAsia="Times New Roman" w:hAnsi="Arial" w:cs="v4.2.0"/>
                <w:sz w:val="18"/>
                <w:shd w:val="pct15" w:color="auto" w:fill="FFFFFF"/>
                <w:lang w:eastAsia="zh-CN"/>
              </w:rPr>
            </w:pPr>
            <w:r w:rsidRPr="00E5723D">
              <w:rPr>
                <w:rFonts w:ascii="Arial" w:eastAsia="Times New Roman" w:hAnsi="Arial" w:cs="v4.2.0"/>
                <w:sz w:val="18"/>
                <w:shd w:val="pct15" w:color="auto" w:fill="FFFFFF"/>
                <w:lang w:eastAsia="zh-CN"/>
              </w:rPr>
              <w:t>1</w:t>
            </w:r>
          </w:p>
        </w:tc>
        <w:tc>
          <w:tcPr>
            <w:tcW w:w="988" w:type="pct"/>
            <w:gridSpan w:val="2"/>
            <w:tcBorders>
              <w:top w:val="single" w:sz="4" w:space="0" w:color="auto"/>
              <w:left w:val="single" w:sz="4" w:space="0" w:color="auto"/>
              <w:bottom w:val="single" w:sz="4" w:space="0" w:color="auto"/>
              <w:right w:val="single" w:sz="4" w:space="0" w:color="auto"/>
            </w:tcBorders>
            <w:hideMark/>
          </w:tcPr>
          <w:p w14:paraId="3EC35A9B" w14:textId="77777777" w:rsidR="00E5723D" w:rsidRPr="00E5723D" w:rsidRDefault="00E5723D" w:rsidP="00E5723D">
            <w:pPr>
              <w:overflowPunct w:val="0"/>
              <w:autoSpaceDE w:val="0"/>
              <w:autoSpaceDN w:val="0"/>
              <w:adjustRightInd w:val="0"/>
              <w:spacing w:after="0" w:line="256" w:lineRule="auto"/>
              <w:jc w:val="center"/>
              <w:rPr>
                <w:rFonts w:ascii="Arial" w:eastAsia="Times New Roman" w:hAnsi="Arial" w:cs="v4.2.0"/>
                <w:sz w:val="18"/>
                <w:shd w:val="pct15" w:color="auto" w:fill="FFFFFF"/>
                <w:lang w:eastAsia="zh-CN"/>
              </w:rPr>
            </w:pPr>
            <w:r w:rsidRPr="00E5723D">
              <w:rPr>
                <w:rFonts w:ascii="Arial" w:eastAsia="Times New Roman" w:hAnsi="Arial" w:cs="v4.2.0"/>
                <w:sz w:val="18"/>
                <w:shd w:val="pct15" w:color="auto" w:fill="FFFFFF"/>
                <w:lang w:eastAsia="zh-CN"/>
              </w:rPr>
              <w:t>CR.1.3 FDD</w:t>
            </w:r>
          </w:p>
        </w:tc>
        <w:tc>
          <w:tcPr>
            <w:tcW w:w="1070" w:type="pct"/>
            <w:gridSpan w:val="2"/>
            <w:tcBorders>
              <w:top w:val="single" w:sz="4" w:space="0" w:color="auto"/>
              <w:left w:val="single" w:sz="4" w:space="0" w:color="auto"/>
              <w:bottom w:val="single" w:sz="4" w:space="0" w:color="auto"/>
              <w:right w:val="single" w:sz="4" w:space="0" w:color="auto"/>
            </w:tcBorders>
            <w:hideMark/>
          </w:tcPr>
          <w:p w14:paraId="6777C65F" w14:textId="77777777" w:rsidR="00E5723D" w:rsidRPr="00E5723D" w:rsidRDefault="00E5723D" w:rsidP="00E5723D">
            <w:pPr>
              <w:overflowPunct w:val="0"/>
              <w:autoSpaceDE w:val="0"/>
              <w:autoSpaceDN w:val="0"/>
              <w:adjustRightInd w:val="0"/>
              <w:spacing w:after="0" w:line="256" w:lineRule="auto"/>
              <w:jc w:val="center"/>
              <w:rPr>
                <w:rFonts w:ascii="Arial" w:eastAsia="Times New Roman" w:hAnsi="Arial" w:cs="v4.2.0"/>
                <w:sz w:val="18"/>
                <w:shd w:val="pct15" w:color="auto" w:fill="FFFFFF"/>
                <w:lang w:eastAsia="zh-CN"/>
              </w:rPr>
            </w:pPr>
            <w:r w:rsidRPr="00E5723D">
              <w:rPr>
                <w:rFonts w:ascii="Arial" w:eastAsia="Times New Roman" w:hAnsi="Arial" w:cs="v4.2.0"/>
                <w:sz w:val="18"/>
                <w:shd w:val="pct15" w:color="auto" w:fill="FFFFFF"/>
                <w:lang w:eastAsia="zh-CN"/>
              </w:rPr>
              <w:t>N/A</w:t>
            </w:r>
          </w:p>
        </w:tc>
      </w:tr>
      <w:tr w:rsidR="00E5723D" w:rsidRPr="00E5723D" w14:paraId="57182F4B" w14:textId="77777777" w:rsidTr="00E5723D">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F566C61" w14:textId="77777777" w:rsidR="00E5723D" w:rsidRPr="00E5723D" w:rsidRDefault="00E5723D" w:rsidP="00E5723D">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E5723D">
              <w:rPr>
                <w:rFonts w:ascii="Arial" w:eastAsia="Times New Roman" w:hAnsi="Arial"/>
                <w:sz w:val="18"/>
                <w:shd w:val="pct15" w:color="auto" w:fill="FFFFFF"/>
                <w:lang w:eastAsia="zh-CN"/>
              </w:rPr>
              <w:t>Dedicated CORESET RMC configuration</w:t>
            </w:r>
          </w:p>
        </w:tc>
        <w:tc>
          <w:tcPr>
            <w:tcW w:w="987" w:type="pct"/>
            <w:tcBorders>
              <w:top w:val="single" w:sz="4" w:space="0" w:color="auto"/>
              <w:left w:val="single" w:sz="4" w:space="0" w:color="auto"/>
              <w:bottom w:val="single" w:sz="4" w:space="0" w:color="auto"/>
              <w:right w:val="single" w:sz="4" w:space="0" w:color="auto"/>
            </w:tcBorders>
          </w:tcPr>
          <w:p w14:paraId="1188BAF4" w14:textId="77777777" w:rsidR="00E5723D" w:rsidRPr="00E5723D" w:rsidRDefault="00E5723D" w:rsidP="00E5723D">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987" w:type="pct"/>
            <w:tcBorders>
              <w:top w:val="single" w:sz="4" w:space="0" w:color="auto"/>
              <w:left w:val="single" w:sz="4" w:space="0" w:color="auto"/>
              <w:bottom w:val="single" w:sz="4" w:space="0" w:color="auto"/>
              <w:right w:val="single" w:sz="4" w:space="0" w:color="auto"/>
            </w:tcBorders>
            <w:hideMark/>
          </w:tcPr>
          <w:p w14:paraId="4578E3D4" w14:textId="77777777" w:rsidR="00E5723D" w:rsidRPr="00E5723D" w:rsidRDefault="00E5723D" w:rsidP="00E5723D">
            <w:pPr>
              <w:overflowPunct w:val="0"/>
              <w:autoSpaceDE w:val="0"/>
              <w:autoSpaceDN w:val="0"/>
              <w:adjustRightInd w:val="0"/>
              <w:spacing w:after="0" w:line="256" w:lineRule="auto"/>
              <w:jc w:val="center"/>
              <w:rPr>
                <w:rFonts w:ascii="Arial" w:eastAsia="Times New Roman" w:hAnsi="Arial" w:cs="v4.2.0"/>
                <w:sz w:val="18"/>
                <w:shd w:val="pct15" w:color="auto" w:fill="FFFFFF"/>
                <w:lang w:eastAsia="zh-CN"/>
              </w:rPr>
            </w:pPr>
            <w:r w:rsidRPr="00E5723D">
              <w:rPr>
                <w:rFonts w:ascii="Arial" w:eastAsia="Times New Roman" w:hAnsi="Arial" w:cs="v4.2.0"/>
                <w:sz w:val="18"/>
                <w:shd w:val="pct15" w:color="auto" w:fill="FFFFFF"/>
                <w:lang w:eastAsia="zh-CN"/>
              </w:rPr>
              <w:t>1</w:t>
            </w:r>
          </w:p>
        </w:tc>
        <w:tc>
          <w:tcPr>
            <w:tcW w:w="988" w:type="pct"/>
            <w:gridSpan w:val="2"/>
            <w:tcBorders>
              <w:top w:val="single" w:sz="4" w:space="0" w:color="auto"/>
              <w:left w:val="single" w:sz="4" w:space="0" w:color="auto"/>
              <w:bottom w:val="single" w:sz="4" w:space="0" w:color="auto"/>
              <w:right w:val="single" w:sz="4" w:space="0" w:color="auto"/>
            </w:tcBorders>
            <w:hideMark/>
          </w:tcPr>
          <w:p w14:paraId="49C916E7" w14:textId="77777777" w:rsidR="00E5723D" w:rsidRPr="00E5723D" w:rsidRDefault="00E5723D" w:rsidP="00E5723D">
            <w:pPr>
              <w:overflowPunct w:val="0"/>
              <w:autoSpaceDE w:val="0"/>
              <w:autoSpaceDN w:val="0"/>
              <w:adjustRightInd w:val="0"/>
              <w:spacing w:after="0" w:line="256" w:lineRule="auto"/>
              <w:jc w:val="center"/>
              <w:rPr>
                <w:rFonts w:ascii="Arial" w:eastAsia="Times New Roman" w:hAnsi="Arial" w:cs="v4.2.0"/>
                <w:sz w:val="18"/>
                <w:shd w:val="pct15" w:color="auto" w:fill="FFFFFF"/>
                <w:lang w:eastAsia="zh-CN"/>
              </w:rPr>
            </w:pPr>
            <w:r w:rsidRPr="00E5723D">
              <w:rPr>
                <w:rFonts w:ascii="Arial" w:eastAsia="Times New Roman" w:hAnsi="Arial" w:cs="v4.2.0"/>
                <w:sz w:val="18"/>
                <w:shd w:val="pct15" w:color="auto" w:fill="FFFFFF"/>
                <w:lang w:eastAsia="zh-CN"/>
              </w:rPr>
              <w:t>CCR.1.7 FDD</w:t>
            </w:r>
          </w:p>
        </w:tc>
        <w:tc>
          <w:tcPr>
            <w:tcW w:w="1070" w:type="pct"/>
            <w:gridSpan w:val="2"/>
            <w:tcBorders>
              <w:top w:val="single" w:sz="4" w:space="0" w:color="auto"/>
              <w:left w:val="single" w:sz="4" w:space="0" w:color="auto"/>
              <w:bottom w:val="single" w:sz="4" w:space="0" w:color="auto"/>
              <w:right w:val="single" w:sz="4" w:space="0" w:color="auto"/>
            </w:tcBorders>
            <w:hideMark/>
          </w:tcPr>
          <w:p w14:paraId="4280826C" w14:textId="77777777" w:rsidR="00E5723D" w:rsidRPr="00E5723D" w:rsidRDefault="00E5723D" w:rsidP="00E5723D">
            <w:pPr>
              <w:overflowPunct w:val="0"/>
              <w:autoSpaceDE w:val="0"/>
              <w:autoSpaceDN w:val="0"/>
              <w:adjustRightInd w:val="0"/>
              <w:spacing w:after="0" w:line="256" w:lineRule="auto"/>
              <w:jc w:val="center"/>
              <w:rPr>
                <w:rFonts w:ascii="Arial" w:eastAsia="Times New Roman" w:hAnsi="Arial" w:cs="v4.2.0"/>
                <w:sz w:val="18"/>
                <w:shd w:val="pct15" w:color="auto" w:fill="FFFFFF"/>
                <w:lang w:eastAsia="zh-CN"/>
              </w:rPr>
            </w:pPr>
            <w:r w:rsidRPr="00E5723D">
              <w:rPr>
                <w:rFonts w:ascii="Arial" w:eastAsia="Times New Roman" w:hAnsi="Arial" w:cs="v4.2.0"/>
                <w:sz w:val="18"/>
                <w:shd w:val="pct15" w:color="auto" w:fill="FFFFFF"/>
                <w:lang w:eastAsia="zh-CN"/>
              </w:rPr>
              <w:t>N/A</w:t>
            </w:r>
          </w:p>
        </w:tc>
      </w:tr>
      <w:tr w:rsidR="00E5723D" w:rsidRPr="00E5723D" w14:paraId="2BB300C0" w14:textId="77777777" w:rsidTr="00E5723D">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5DB23B7" w14:textId="77777777" w:rsidR="00E5723D" w:rsidRPr="00E5723D" w:rsidRDefault="00E5723D" w:rsidP="00E5723D">
            <w:pPr>
              <w:overflowPunct w:val="0"/>
              <w:autoSpaceDE w:val="0"/>
              <w:autoSpaceDN w:val="0"/>
              <w:adjustRightInd w:val="0"/>
              <w:spacing w:after="0" w:line="256" w:lineRule="auto"/>
              <w:rPr>
                <w:rFonts w:ascii="Arial" w:eastAsia="Times New Roman" w:hAnsi="Arial" w:cs="v4.2.0"/>
                <w:sz w:val="18"/>
                <w:shd w:val="pct15" w:color="auto" w:fill="FFFFFF"/>
                <w:lang w:eastAsia="zh-CN"/>
              </w:rPr>
            </w:pPr>
            <w:r w:rsidRPr="00E5723D">
              <w:rPr>
                <w:rFonts w:ascii="Arial" w:eastAsia="Times New Roman" w:hAnsi="Arial" w:cs="v4.2.0"/>
                <w:sz w:val="18"/>
                <w:shd w:val="pct15" w:color="auto" w:fill="FFFFFF"/>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52F60AA8" w14:textId="77777777" w:rsidR="00E5723D" w:rsidRPr="00E5723D" w:rsidRDefault="00E5723D" w:rsidP="00E5723D">
            <w:pPr>
              <w:overflowPunct w:val="0"/>
              <w:autoSpaceDE w:val="0"/>
              <w:autoSpaceDN w:val="0"/>
              <w:adjustRightInd w:val="0"/>
              <w:spacing w:after="0" w:line="256" w:lineRule="auto"/>
              <w:jc w:val="center"/>
              <w:rPr>
                <w:rFonts w:ascii="Arial" w:eastAsia="Times New Roman" w:hAnsi="Arial" w:cs="v4.2.0"/>
                <w:sz w:val="18"/>
                <w:shd w:val="pct15" w:color="auto" w:fill="FFFFFF"/>
                <w:lang w:eastAsia="zh-CN"/>
              </w:rPr>
            </w:pPr>
            <w:r w:rsidRPr="00E5723D">
              <w:rPr>
                <w:rFonts w:ascii="Arial" w:eastAsia="Times New Roman" w:hAnsi="Arial" w:cs="v4.2.0"/>
                <w:sz w:val="18"/>
                <w:shd w:val="pct15" w:color="auto" w:fill="FFFFFF"/>
                <w:lang w:eastAsia="zh-CN"/>
              </w:rPr>
              <w:t>dBm/2.7 MHz</w:t>
            </w:r>
          </w:p>
        </w:tc>
        <w:tc>
          <w:tcPr>
            <w:tcW w:w="987" w:type="pct"/>
            <w:tcBorders>
              <w:top w:val="single" w:sz="4" w:space="0" w:color="auto"/>
              <w:left w:val="single" w:sz="4" w:space="0" w:color="auto"/>
              <w:bottom w:val="single" w:sz="4" w:space="0" w:color="auto"/>
              <w:right w:val="single" w:sz="4" w:space="0" w:color="auto"/>
            </w:tcBorders>
            <w:hideMark/>
          </w:tcPr>
          <w:p w14:paraId="4403AD71" w14:textId="77777777" w:rsidR="00E5723D" w:rsidRPr="00E5723D" w:rsidRDefault="00E5723D" w:rsidP="00E5723D">
            <w:pPr>
              <w:overflowPunct w:val="0"/>
              <w:autoSpaceDE w:val="0"/>
              <w:autoSpaceDN w:val="0"/>
              <w:adjustRightInd w:val="0"/>
              <w:spacing w:after="0" w:line="256" w:lineRule="auto"/>
              <w:jc w:val="center"/>
              <w:rPr>
                <w:rFonts w:ascii="Arial" w:eastAsia="Times New Roman" w:hAnsi="Arial" w:cs="v4.2.0"/>
                <w:sz w:val="18"/>
                <w:shd w:val="pct15" w:color="auto" w:fill="FFFFFF"/>
                <w:lang w:eastAsia="zh-CN"/>
              </w:rPr>
            </w:pPr>
            <w:r w:rsidRPr="00E5723D">
              <w:rPr>
                <w:rFonts w:ascii="Arial" w:eastAsia="Times New Roman" w:hAnsi="Arial" w:cs="v4.2.0"/>
                <w:sz w:val="18"/>
                <w:shd w:val="pct15" w:color="auto" w:fill="FFFFFF"/>
                <w:lang w:eastAsia="zh-CN"/>
              </w:rPr>
              <w:t>1</w:t>
            </w:r>
          </w:p>
        </w:tc>
        <w:tc>
          <w:tcPr>
            <w:tcW w:w="494" w:type="pct"/>
            <w:tcBorders>
              <w:top w:val="single" w:sz="4" w:space="0" w:color="auto"/>
              <w:left w:val="single" w:sz="4" w:space="0" w:color="auto"/>
              <w:bottom w:val="single" w:sz="4" w:space="0" w:color="auto"/>
              <w:right w:val="single" w:sz="4" w:space="0" w:color="auto"/>
            </w:tcBorders>
            <w:hideMark/>
          </w:tcPr>
          <w:p w14:paraId="5C219CCB" w14:textId="77777777" w:rsidR="00E5723D" w:rsidRPr="00E5723D" w:rsidRDefault="00E5723D" w:rsidP="00E5723D">
            <w:pPr>
              <w:overflowPunct w:val="0"/>
              <w:autoSpaceDE w:val="0"/>
              <w:autoSpaceDN w:val="0"/>
              <w:adjustRightInd w:val="0"/>
              <w:spacing w:after="0" w:line="256" w:lineRule="auto"/>
              <w:jc w:val="center"/>
              <w:rPr>
                <w:rFonts w:ascii="Arial" w:eastAsia="Times New Roman" w:hAnsi="Arial" w:cs="v4.2.0"/>
                <w:sz w:val="18"/>
                <w:shd w:val="pct15" w:color="auto" w:fill="FFFFFF"/>
                <w:lang w:eastAsia="zh-CN"/>
              </w:rPr>
            </w:pPr>
            <w:r w:rsidRPr="00E5723D">
              <w:rPr>
                <w:rFonts w:ascii="Arial" w:eastAsia="Times New Roman" w:hAnsi="Arial" w:cs="v4.2.0"/>
                <w:sz w:val="18"/>
                <w:shd w:val="pct15" w:color="auto" w:fill="FFFFFF"/>
                <w:lang w:eastAsia="zh-CN"/>
              </w:rPr>
              <w:t>-70.00</w:t>
            </w:r>
          </w:p>
        </w:tc>
        <w:tc>
          <w:tcPr>
            <w:tcW w:w="494" w:type="pct"/>
            <w:tcBorders>
              <w:top w:val="single" w:sz="4" w:space="0" w:color="auto"/>
              <w:left w:val="single" w:sz="4" w:space="0" w:color="auto"/>
              <w:bottom w:val="single" w:sz="4" w:space="0" w:color="auto"/>
              <w:right w:val="single" w:sz="4" w:space="0" w:color="auto"/>
            </w:tcBorders>
            <w:hideMark/>
          </w:tcPr>
          <w:p w14:paraId="1089024C" w14:textId="77777777" w:rsidR="00E5723D" w:rsidRPr="00E5723D" w:rsidRDefault="00E5723D" w:rsidP="00E5723D">
            <w:pPr>
              <w:overflowPunct w:val="0"/>
              <w:autoSpaceDE w:val="0"/>
              <w:autoSpaceDN w:val="0"/>
              <w:adjustRightInd w:val="0"/>
              <w:spacing w:after="0" w:line="256" w:lineRule="auto"/>
              <w:jc w:val="center"/>
              <w:rPr>
                <w:rFonts w:ascii="Arial" w:eastAsia="Times New Roman" w:hAnsi="Arial" w:cs="v4.2.0"/>
                <w:sz w:val="18"/>
                <w:shd w:val="pct15" w:color="auto" w:fill="FFFFFF"/>
                <w:lang w:eastAsia="zh-CN"/>
              </w:rPr>
            </w:pPr>
            <w:r w:rsidRPr="00E5723D">
              <w:rPr>
                <w:rFonts w:ascii="Arial" w:eastAsia="Times New Roman" w:hAnsi="Arial" w:cs="v4.2.0"/>
                <w:sz w:val="18"/>
                <w:shd w:val="pct15" w:color="auto" w:fill="FFFFFF"/>
                <w:lang w:eastAsia="zh-CN"/>
              </w:rPr>
              <w:t>-67.65</w:t>
            </w:r>
          </w:p>
        </w:tc>
        <w:tc>
          <w:tcPr>
            <w:tcW w:w="535" w:type="pct"/>
            <w:tcBorders>
              <w:top w:val="single" w:sz="4" w:space="0" w:color="auto"/>
              <w:left w:val="single" w:sz="4" w:space="0" w:color="auto"/>
              <w:bottom w:val="single" w:sz="4" w:space="0" w:color="auto"/>
              <w:right w:val="single" w:sz="4" w:space="0" w:color="auto"/>
            </w:tcBorders>
            <w:hideMark/>
          </w:tcPr>
          <w:p w14:paraId="7329DC52" w14:textId="77777777" w:rsidR="00E5723D" w:rsidRPr="00E5723D" w:rsidRDefault="00E5723D" w:rsidP="00E5723D">
            <w:pPr>
              <w:overflowPunct w:val="0"/>
              <w:autoSpaceDE w:val="0"/>
              <w:autoSpaceDN w:val="0"/>
              <w:adjustRightInd w:val="0"/>
              <w:spacing w:after="0" w:line="256" w:lineRule="auto"/>
              <w:jc w:val="center"/>
              <w:rPr>
                <w:rFonts w:ascii="Arial" w:eastAsia="Times New Roman" w:hAnsi="Arial" w:cs="v4.2.0"/>
                <w:sz w:val="18"/>
                <w:shd w:val="pct15" w:color="auto" w:fill="FFFFFF"/>
                <w:lang w:eastAsia="zh-CN"/>
              </w:rPr>
            </w:pPr>
            <w:r w:rsidRPr="00E5723D">
              <w:rPr>
                <w:rFonts w:ascii="Arial" w:eastAsia="Times New Roman" w:hAnsi="Arial" w:cs="v4.2.0"/>
                <w:sz w:val="18"/>
                <w:shd w:val="pct15" w:color="auto" w:fill="FFFFFF"/>
                <w:lang w:eastAsia="zh-CN"/>
              </w:rPr>
              <w:t>-70.00</w:t>
            </w:r>
          </w:p>
        </w:tc>
        <w:tc>
          <w:tcPr>
            <w:tcW w:w="535" w:type="pct"/>
            <w:tcBorders>
              <w:top w:val="single" w:sz="4" w:space="0" w:color="auto"/>
              <w:left w:val="single" w:sz="4" w:space="0" w:color="auto"/>
              <w:bottom w:val="single" w:sz="4" w:space="0" w:color="auto"/>
              <w:right w:val="single" w:sz="4" w:space="0" w:color="auto"/>
            </w:tcBorders>
            <w:hideMark/>
          </w:tcPr>
          <w:p w14:paraId="27F63744" w14:textId="77777777" w:rsidR="00E5723D" w:rsidRPr="00E5723D" w:rsidRDefault="00E5723D" w:rsidP="00E5723D">
            <w:pPr>
              <w:overflowPunct w:val="0"/>
              <w:autoSpaceDE w:val="0"/>
              <w:autoSpaceDN w:val="0"/>
              <w:adjustRightInd w:val="0"/>
              <w:spacing w:after="0" w:line="256" w:lineRule="auto"/>
              <w:jc w:val="center"/>
              <w:rPr>
                <w:rFonts w:ascii="Arial" w:eastAsia="Times New Roman" w:hAnsi="Arial" w:cs="v4.2.0"/>
                <w:sz w:val="18"/>
                <w:shd w:val="pct15" w:color="auto" w:fill="FFFFFF"/>
                <w:lang w:eastAsia="zh-CN"/>
              </w:rPr>
            </w:pPr>
            <w:r w:rsidRPr="00E5723D">
              <w:rPr>
                <w:rFonts w:ascii="Arial" w:eastAsia="Times New Roman" w:hAnsi="Arial" w:cs="v4.2.0"/>
                <w:sz w:val="18"/>
                <w:shd w:val="pct15" w:color="auto" w:fill="FFFFFF"/>
                <w:lang w:eastAsia="zh-CN"/>
              </w:rPr>
              <w:t>-67.65</w:t>
            </w:r>
          </w:p>
        </w:tc>
      </w:tr>
    </w:tbl>
    <w:p w14:paraId="0D307F73" w14:textId="77777777" w:rsidR="00E5723D" w:rsidRPr="00E5723D" w:rsidRDefault="00E5723D" w:rsidP="00E5723D">
      <w:pPr>
        <w:overflowPunct w:val="0"/>
        <w:autoSpaceDE w:val="0"/>
        <w:autoSpaceDN w:val="0"/>
        <w:adjustRightInd w:val="0"/>
        <w:rPr>
          <w:rFonts w:eastAsia="Times New Roman"/>
          <w:snapToGrid w:val="0"/>
          <w:shd w:val="pct15" w:color="auto" w:fill="FFFFFF"/>
        </w:rPr>
      </w:pPr>
    </w:p>
    <w:p w14:paraId="18960D03" w14:textId="77777777" w:rsidR="00E5723D" w:rsidRPr="00E5723D" w:rsidRDefault="00E5723D" w:rsidP="00E5723D">
      <w:pPr>
        <w:overflowPunct w:val="0"/>
        <w:autoSpaceDE w:val="0"/>
        <w:autoSpaceDN w:val="0"/>
        <w:adjustRightInd w:val="0"/>
        <w:spacing w:before="120"/>
        <w:ind w:left="1701" w:hanging="1701"/>
        <w:outlineLvl w:val="4"/>
        <w:rPr>
          <w:rFonts w:ascii="Arial" w:eastAsia="SimSun" w:hAnsi="Arial"/>
          <w:snapToGrid w:val="0"/>
          <w:sz w:val="22"/>
          <w:shd w:val="pct15" w:color="auto" w:fill="FFFFFF"/>
        </w:rPr>
      </w:pPr>
      <w:r w:rsidRPr="00E5723D">
        <w:rPr>
          <w:rFonts w:ascii="Arial" w:eastAsia="SimSun" w:hAnsi="Arial"/>
          <w:snapToGrid w:val="0"/>
          <w:sz w:val="22"/>
          <w:shd w:val="pct15" w:color="auto" w:fill="FFFFFF"/>
        </w:rPr>
        <w:t>A.6.6.1.12.3</w:t>
      </w:r>
      <w:r w:rsidRPr="00E5723D">
        <w:rPr>
          <w:rFonts w:ascii="Arial" w:eastAsia="SimSun" w:hAnsi="Arial"/>
          <w:snapToGrid w:val="0"/>
          <w:sz w:val="22"/>
          <w:shd w:val="pct15" w:color="auto" w:fill="FFFFFF"/>
        </w:rPr>
        <w:tab/>
        <w:t>Test Requirements</w:t>
      </w:r>
    </w:p>
    <w:p w14:paraId="4F7DE256" w14:textId="77777777" w:rsidR="00E5723D" w:rsidRPr="00E5723D" w:rsidRDefault="00E5723D" w:rsidP="00E5723D">
      <w:pPr>
        <w:overflowPunct w:val="0"/>
        <w:autoSpaceDE w:val="0"/>
        <w:autoSpaceDN w:val="0"/>
        <w:adjustRightInd w:val="0"/>
        <w:rPr>
          <w:rFonts w:eastAsia="SimSun"/>
          <w:shd w:val="pct15" w:color="auto" w:fill="FFFFFF"/>
          <w:lang w:eastAsia="zh-CN"/>
        </w:rPr>
      </w:pPr>
      <w:r w:rsidRPr="00E5723D">
        <w:rPr>
          <w:rFonts w:eastAsia="Times New Roman" w:cs="v4.2.0"/>
          <w:shd w:val="pct15" w:color="auto" w:fill="FFFFFF"/>
        </w:rPr>
        <w:t xml:space="preserve">The test requirements in clause A.6.6.1.5.3 applies to this test, except that the UE shall send one Event A3 triggered measurement report, with a measurement reporting delay less than 940 ms from the beginning of time period T2. </w:t>
      </w:r>
    </w:p>
    <w:p w14:paraId="102D88F6"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DEBF745" w14:textId="16650042" w:rsidR="002018A9" w:rsidRDefault="004D651E" w:rsidP="00B52253">
      <w:pPr>
        <w:rPr>
          <w:highlight w:val="yellow"/>
        </w:rPr>
      </w:pPr>
      <w:r w:rsidRPr="00A61D5A">
        <w:rPr>
          <w:rFonts w:ascii="Arial" w:hAnsi="Arial"/>
        </w:rPr>
        <w:t xml:space="preserve">The test case </w:t>
      </w:r>
      <w:r w:rsidR="00964808">
        <w:rPr>
          <w:rFonts w:ascii="Arial" w:hAnsi="Arial"/>
        </w:rPr>
        <w:t xml:space="preserve">consists of </w:t>
      </w:r>
      <w:r w:rsidR="00E5723D">
        <w:rPr>
          <w:rFonts w:ascii="Arial" w:hAnsi="Arial"/>
        </w:rPr>
        <w:t>1</w:t>
      </w:r>
      <w:r w:rsidR="00964808">
        <w:rPr>
          <w:rFonts w:ascii="Arial" w:hAnsi="Arial"/>
        </w:rPr>
        <w:t xml:space="preserve"> test configuration. </w:t>
      </w:r>
      <w:r w:rsidR="00E5723D">
        <w:rPr>
          <w:rFonts w:ascii="Arial" w:hAnsi="Arial"/>
        </w:rPr>
        <w:t>The</w:t>
      </w:r>
      <w:r w:rsidR="00964808">
        <w:rPr>
          <w:rFonts w:ascii="Arial" w:hAnsi="Arial"/>
        </w:rPr>
        <w:t xml:space="preserve"> test configuration has </w:t>
      </w:r>
      <w:r w:rsidR="00A61D5A" w:rsidRPr="00A61D5A">
        <w:rPr>
          <w:rFonts w:ascii="Arial" w:hAnsi="Arial"/>
        </w:rPr>
        <w:t>2 time periods: T1 and T2</w:t>
      </w:r>
      <w:r w:rsidRPr="00A61D5A">
        <w:rPr>
          <w:rFonts w:ascii="Arial" w:hAnsi="Arial"/>
        </w:rPr>
        <w:t xml:space="preserve">. </w:t>
      </w:r>
      <w:r w:rsidR="001F40AB" w:rsidRPr="00A61D5A">
        <w:rPr>
          <w:rFonts w:ascii="Arial" w:hAnsi="Arial"/>
        </w:rPr>
        <w:t>To analyse the test case it is helpful to visualise these as pie-charts showing the distribution of power, as below:</w:t>
      </w:r>
    </w:p>
    <w:p w14:paraId="2079EADC" w14:textId="77777777" w:rsidR="00375040" w:rsidRDefault="00375040" w:rsidP="00B52253">
      <w:pPr>
        <w:rPr>
          <w:noProof/>
          <w:lang w:val="en-US" w:eastAsia="zh-CN"/>
        </w:rPr>
      </w:pPr>
    </w:p>
    <w:p w14:paraId="0033B6C5" w14:textId="77777777" w:rsidR="00816E71" w:rsidRDefault="00520ECA" w:rsidP="00B52253">
      <w:pPr>
        <w:rPr>
          <w:noProof/>
          <w:lang w:val="en-US" w:eastAsia="zh-CN"/>
        </w:rPr>
      </w:pPr>
      <w:r w:rsidRPr="00816E71">
        <w:rPr>
          <w:noProof/>
          <w:lang w:val="en-US" w:eastAsia="zh-CN"/>
        </w:rPr>
        <w:drawing>
          <wp:inline distT="0" distB="0" distL="0" distR="0" wp14:anchorId="4803CBAA" wp14:editId="54A90735">
            <wp:extent cx="4437380" cy="2305685"/>
            <wp:effectExtent l="0" t="0" r="127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37380" cy="2305685"/>
                    </a:xfrm>
                    <a:prstGeom prst="rect">
                      <a:avLst/>
                    </a:prstGeom>
                    <a:noFill/>
                    <a:ln>
                      <a:noFill/>
                    </a:ln>
                  </pic:spPr>
                </pic:pic>
              </a:graphicData>
            </a:graphic>
          </wp:inline>
        </w:drawing>
      </w:r>
    </w:p>
    <w:p w14:paraId="5AF7438F" w14:textId="77777777" w:rsidR="00375040" w:rsidRDefault="00375040" w:rsidP="00B52253">
      <w:pPr>
        <w:rPr>
          <w:rFonts w:ascii="Arial" w:hAnsi="Arial"/>
        </w:rPr>
      </w:pPr>
    </w:p>
    <w:p w14:paraId="5AE7B44B" w14:textId="77777777" w:rsidR="00375040" w:rsidRDefault="00375040" w:rsidP="00B52253">
      <w:pPr>
        <w:rPr>
          <w:rFonts w:ascii="Arial" w:hAnsi="Arial"/>
        </w:rPr>
      </w:pPr>
      <w:r>
        <w:rPr>
          <w:rFonts w:ascii="Arial" w:hAnsi="Arial"/>
        </w:rPr>
        <w:t>The distribution of power is identical for all 3 test configurations.</w:t>
      </w:r>
    </w:p>
    <w:p w14:paraId="05FC8654" w14:textId="75AAB4E6" w:rsidR="00BF0151" w:rsidRPr="00E579D8" w:rsidRDefault="002018A9" w:rsidP="00B52253">
      <w:pPr>
        <w:rPr>
          <w:rFonts w:ascii="Arial" w:hAnsi="Arial"/>
        </w:rPr>
      </w:pPr>
      <w:r w:rsidRPr="002018A9">
        <w:rPr>
          <w:rFonts w:ascii="Arial" w:hAnsi="Arial"/>
        </w:rPr>
        <w:t>During</w:t>
      </w:r>
      <w:r>
        <w:rPr>
          <w:rFonts w:ascii="Arial" w:hAnsi="Arial"/>
        </w:rPr>
        <w:t xml:space="preserve"> T1 only </w:t>
      </w:r>
      <w:r w:rsidR="00F40000">
        <w:rPr>
          <w:rFonts w:ascii="Arial" w:hAnsi="Arial"/>
        </w:rPr>
        <w:t xml:space="preserve">NR </w:t>
      </w:r>
      <w:r>
        <w:rPr>
          <w:rFonts w:ascii="Arial" w:hAnsi="Arial"/>
        </w:rPr>
        <w:t xml:space="preserve">Cell </w:t>
      </w:r>
      <w:r w:rsidR="00E5723D">
        <w:rPr>
          <w:rFonts w:ascii="Arial" w:hAnsi="Arial"/>
        </w:rPr>
        <w:t>1</w:t>
      </w:r>
      <w:r w:rsidR="00725AD4">
        <w:rPr>
          <w:rFonts w:ascii="Arial" w:hAnsi="Arial"/>
        </w:rPr>
        <w:t xml:space="preserve"> </w:t>
      </w:r>
      <w:r>
        <w:rPr>
          <w:rFonts w:ascii="Arial" w:hAnsi="Arial"/>
        </w:rPr>
        <w:t xml:space="preserve">is present and the nominal </w:t>
      </w:r>
      <w:r w:rsidRPr="00E746DD">
        <w:rPr>
          <w:rFonts w:ascii="Arial" w:hAnsi="Arial"/>
        </w:rPr>
        <w:t xml:space="preserve">Ês/Iot </w:t>
      </w:r>
      <w:r>
        <w:rPr>
          <w:rFonts w:ascii="Arial" w:hAnsi="Arial"/>
        </w:rPr>
        <w:t>value will be +4 dB</w:t>
      </w:r>
      <w:r w:rsidRPr="00E579D8">
        <w:rPr>
          <w:rFonts w:ascii="Arial" w:hAnsi="Arial"/>
        </w:rPr>
        <w:t>.</w:t>
      </w:r>
    </w:p>
    <w:p w14:paraId="43B9F944" w14:textId="795C20FC" w:rsidR="0094158C" w:rsidRDefault="00375040" w:rsidP="001B37AF">
      <w:pPr>
        <w:rPr>
          <w:rFonts w:ascii="Arial" w:hAnsi="Arial"/>
        </w:rPr>
      </w:pPr>
      <w:r>
        <w:rPr>
          <w:rFonts w:ascii="Arial" w:hAnsi="Arial"/>
        </w:rPr>
        <w:t>During T2 the SS-</w:t>
      </w:r>
      <w:r w:rsidR="004C3B8C" w:rsidRPr="00E579D8">
        <w:rPr>
          <w:rFonts w:ascii="Arial" w:hAnsi="Arial"/>
        </w:rPr>
        <w:t xml:space="preserve">RSRP </w:t>
      </w:r>
      <w:r>
        <w:rPr>
          <w:rFonts w:ascii="Arial" w:hAnsi="Arial"/>
        </w:rPr>
        <w:t>of</w:t>
      </w:r>
      <w:r w:rsidR="00F40000">
        <w:rPr>
          <w:rFonts w:ascii="Arial" w:hAnsi="Arial"/>
        </w:rPr>
        <w:t xml:space="preserve"> NR</w:t>
      </w:r>
      <w:r>
        <w:rPr>
          <w:rFonts w:ascii="Arial" w:hAnsi="Arial"/>
        </w:rPr>
        <w:t xml:space="preserve"> </w:t>
      </w:r>
      <w:r w:rsidR="00B52253" w:rsidRPr="00E579D8">
        <w:rPr>
          <w:rFonts w:ascii="Arial" w:hAnsi="Arial"/>
        </w:rPr>
        <w:t xml:space="preserve">Cell </w:t>
      </w:r>
      <w:r w:rsidR="00E5723D">
        <w:rPr>
          <w:rFonts w:ascii="Arial" w:hAnsi="Arial"/>
        </w:rPr>
        <w:t>2</w:t>
      </w:r>
      <w:r>
        <w:rPr>
          <w:rFonts w:ascii="Arial" w:hAnsi="Arial"/>
        </w:rPr>
        <w:t xml:space="preserve"> is the same as that of </w:t>
      </w:r>
      <w:r w:rsidR="00725AD4">
        <w:rPr>
          <w:rFonts w:ascii="Arial" w:hAnsi="Arial"/>
        </w:rPr>
        <w:t xml:space="preserve">NR </w:t>
      </w:r>
      <w:r>
        <w:rPr>
          <w:rFonts w:ascii="Arial" w:hAnsi="Arial"/>
        </w:rPr>
        <w:t xml:space="preserve">Cell </w:t>
      </w:r>
      <w:r w:rsidR="00E5723D">
        <w:rPr>
          <w:rFonts w:ascii="Arial" w:hAnsi="Arial"/>
        </w:rPr>
        <w:t>1</w:t>
      </w:r>
      <w:r w:rsidR="00B82CE8" w:rsidRPr="00E579D8">
        <w:rPr>
          <w:rFonts w:ascii="Arial" w:hAnsi="Arial"/>
        </w:rPr>
        <w:t>.</w:t>
      </w:r>
      <w:r w:rsidR="00B52253" w:rsidRPr="00E579D8">
        <w:rPr>
          <w:rFonts w:ascii="Arial" w:hAnsi="Arial"/>
        </w:rPr>
        <w:t xml:space="preserve"> </w:t>
      </w:r>
      <w:r w:rsidR="001D439D">
        <w:rPr>
          <w:rFonts w:ascii="Arial" w:hAnsi="Arial"/>
        </w:rPr>
        <w:t>The “</w:t>
      </w:r>
      <w:r w:rsidR="001D439D" w:rsidRPr="00382B19">
        <w:rPr>
          <w:rFonts w:ascii="Arial" w:hAnsi="Arial"/>
        </w:rPr>
        <w:t>Event A3 (Neighbour becomes offset</w:t>
      </w:r>
      <w:r w:rsidR="001D439D">
        <w:rPr>
          <w:rFonts w:ascii="Arial" w:hAnsi="Arial"/>
        </w:rPr>
        <w:t xml:space="preserve"> </w:t>
      </w:r>
      <w:r w:rsidR="001D439D">
        <w:rPr>
          <w:rFonts w:ascii="Arial" w:hAnsi="Arial" w:hint="eastAsia"/>
          <w:lang w:eastAsia="zh-CN"/>
        </w:rPr>
        <w:t>(-</w:t>
      </w:r>
      <w:r>
        <w:rPr>
          <w:rFonts w:ascii="Arial" w:hAnsi="Arial"/>
          <w:lang w:eastAsia="zh-CN"/>
        </w:rPr>
        <w:t>4.5</w:t>
      </w:r>
      <w:r w:rsidR="001D439D">
        <w:rPr>
          <w:rFonts w:ascii="Arial" w:hAnsi="Arial" w:hint="eastAsia"/>
          <w:lang w:eastAsia="zh-CN"/>
        </w:rPr>
        <w:t>dB)</w:t>
      </w:r>
      <w:r w:rsidR="001D439D" w:rsidRPr="00382B19">
        <w:rPr>
          <w:rFonts w:ascii="Arial" w:hAnsi="Arial"/>
        </w:rPr>
        <w:t xml:space="preserve"> better than </w:t>
      </w:r>
      <w:r>
        <w:rPr>
          <w:rFonts w:ascii="Arial" w:hAnsi="Arial"/>
        </w:rPr>
        <w:t>SpCell</w:t>
      </w:r>
      <w:r w:rsidR="001D439D" w:rsidRPr="00382B19">
        <w:rPr>
          <w:rFonts w:ascii="Arial" w:hAnsi="Arial"/>
        </w:rPr>
        <w:t>)</w:t>
      </w:r>
      <w:r w:rsidR="001D439D">
        <w:rPr>
          <w:rFonts w:ascii="Arial" w:hAnsi="Arial"/>
        </w:rPr>
        <w:t xml:space="preserve">” condition is contained in clause </w:t>
      </w:r>
      <w:smartTag w:uri="urn:schemas-microsoft-com:office:smarttags" w:element="chsdate">
        <w:smartTagPr>
          <w:attr w:name="Year" w:val="1899"/>
          <w:attr w:name="Month" w:val="12"/>
          <w:attr w:name="Day" w:val="30"/>
          <w:attr w:name="IsLunarDate" w:val="False"/>
          <w:attr w:name="IsROCDate" w:val="False"/>
        </w:smartTagP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4</w:t>
        </w:r>
      </w:smartTag>
      <w:r w:rsidR="001D439D" w:rsidRPr="00CF356C">
        <w:rPr>
          <w:rFonts w:ascii="Arial" w:hAnsi="Arial"/>
        </w:rPr>
        <w:t>.</w:t>
      </w:r>
      <w:r w:rsidR="001D439D">
        <w:rPr>
          <w:rFonts w:ascii="Arial" w:hAnsi="Arial" w:hint="eastAsia"/>
          <w:lang w:eastAsia="zh-CN"/>
        </w:rPr>
        <w:t>4</w:t>
      </w:r>
      <w:r w:rsidR="003973E1">
        <w:rPr>
          <w:rFonts w:ascii="Arial" w:hAnsi="Arial"/>
        </w:rPr>
        <w:t xml:space="preserve"> of TS 38</w:t>
      </w:r>
      <w:r w:rsidR="001D439D">
        <w:rPr>
          <w:rFonts w:ascii="Arial" w:hAnsi="Arial"/>
        </w:rPr>
        <w:t>.33</w:t>
      </w:r>
      <w:r w:rsidR="001D439D">
        <w:rPr>
          <w:rFonts w:ascii="Arial" w:hAnsi="Arial" w:hint="eastAsia"/>
          <w:lang w:eastAsia="zh-CN"/>
        </w:rPr>
        <w:t>1 and table</w:t>
      </w:r>
      <w:r w:rsidR="001D439D">
        <w:rPr>
          <w:rFonts w:ascii="Arial" w:hAnsi="Arial" w:hint="eastAsia"/>
        </w:rPr>
        <w:t xml:space="preserve"> </w:t>
      </w:r>
      <w:r w:rsidR="00E5723D" w:rsidRPr="00E5723D">
        <w:rPr>
          <w:rFonts w:ascii="Arial" w:hAnsi="Arial"/>
        </w:rPr>
        <w:t>A.6.6.1.5.2-2</w:t>
      </w:r>
      <w:r w:rsidR="001D439D">
        <w:rPr>
          <w:rFonts w:ascii="Arial" w:hAnsi="Arial"/>
        </w:rPr>
        <w:t xml:space="preserve">. </w:t>
      </w:r>
      <w:r w:rsidR="001D439D" w:rsidRPr="005B59EA">
        <w:rPr>
          <w:rFonts w:ascii="Arial" w:hAnsi="Arial"/>
        </w:rPr>
        <w:t xml:space="preserve">With nominal signal levels the </w:t>
      </w:r>
      <w:r w:rsidR="001D439D" w:rsidRPr="005B59EA">
        <w:rPr>
          <w:rFonts w:ascii="Arial" w:hAnsi="Arial" w:hint="eastAsia"/>
          <w:lang w:eastAsia="zh-CN"/>
        </w:rPr>
        <w:t>measurement Event A3</w:t>
      </w:r>
      <w:r w:rsidR="001D439D" w:rsidRPr="005B59EA">
        <w:rPr>
          <w:rFonts w:ascii="Arial" w:hAnsi="Arial"/>
        </w:rPr>
        <w:t xml:space="preserve"> is </w:t>
      </w:r>
      <w:r w:rsidR="001D439D" w:rsidRPr="005B59EA">
        <w:rPr>
          <w:rFonts w:ascii="Arial" w:hAnsi="Arial" w:hint="eastAsia"/>
          <w:lang w:eastAsia="zh-CN"/>
        </w:rPr>
        <w:t>easily</w:t>
      </w:r>
      <w:r w:rsidR="001D439D" w:rsidRPr="005B59EA">
        <w:rPr>
          <w:rFonts w:ascii="Arial" w:hAnsi="Arial"/>
        </w:rPr>
        <w:t xml:space="preserve"> met,</w:t>
      </w:r>
      <w:r w:rsidR="001D439D">
        <w:rPr>
          <w:rFonts w:ascii="Arial" w:hAnsi="Arial"/>
        </w:rPr>
        <w:t xml:space="preserve"> </w:t>
      </w:r>
      <w:r w:rsidR="001D439D">
        <w:rPr>
          <w:rFonts w:ascii="Arial" w:hAnsi="Arial" w:hint="eastAsia"/>
          <w:lang w:eastAsia="zh-CN"/>
        </w:rPr>
        <w:t>but</w:t>
      </w:r>
      <w:r w:rsidR="001D439D">
        <w:rPr>
          <w:rFonts w:ascii="Arial" w:hAnsi="Arial"/>
        </w:rPr>
        <w:t xml:space="preserve"> the effect of uncertainties on the test verdict needs to be checked. A decision can then be made on whether Test Tolerances need to be applied.</w:t>
      </w:r>
    </w:p>
    <w:p w14:paraId="1E1DD172"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lastRenderedPageBreak/>
        <w:t>4</w:t>
      </w:r>
      <w:r w:rsidR="00B5068E" w:rsidRPr="00FB5A07">
        <w:rPr>
          <w:b/>
          <w:noProof w:val="0"/>
        </w:rPr>
        <w:t xml:space="preserve">. </w:t>
      </w:r>
      <w:r w:rsidR="00B5068E">
        <w:rPr>
          <w:b/>
          <w:noProof w:val="0"/>
        </w:rPr>
        <w:tab/>
        <w:t>Calculation of Test Tolerances</w:t>
      </w:r>
    </w:p>
    <w:p w14:paraId="78F8D701"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7D5D4456"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7E13848F"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DD162C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4C642E1"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7500977D"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32C08A07"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1F7BEC8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702D1961"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0D339C7F"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10076A2A"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07807F50" w14:textId="2015F718" w:rsidR="004D651E" w:rsidRPr="00E579D8" w:rsidRDefault="004D651E" w:rsidP="00B85448">
      <w:pPr>
        <w:rPr>
          <w:rFonts w:ascii="Arial" w:hAnsi="Arial"/>
        </w:rPr>
      </w:pPr>
      <w:r w:rsidRPr="00DB015C">
        <w:rPr>
          <w:rFonts w:ascii="Arial" w:hAnsi="Arial"/>
        </w:rPr>
        <w:t xml:space="preserve">The key parameters are copied from </w:t>
      </w:r>
      <w:r w:rsidR="00E5723D">
        <w:rPr>
          <w:rFonts w:ascii="Arial" w:hAnsi="Arial"/>
        </w:rPr>
        <w:t xml:space="preserve">the </w:t>
      </w:r>
      <w:r w:rsidR="00E5723D" w:rsidRPr="00E5723D">
        <w:rPr>
          <w:rFonts w:ascii="Arial" w:hAnsi="Arial"/>
        </w:rPr>
        <w:t>Table</w:t>
      </w:r>
      <w:r w:rsidR="00E5723D">
        <w:rPr>
          <w:rFonts w:ascii="Arial" w:hAnsi="Arial"/>
        </w:rPr>
        <w:t>s</w:t>
      </w:r>
      <w:r w:rsidR="00E5723D" w:rsidRPr="00E5723D">
        <w:rPr>
          <w:rFonts w:ascii="Arial" w:hAnsi="Arial"/>
        </w:rPr>
        <w:t xml:space="preserve"> A.6.6.1.5.2-</w:t>
      </w:r>
      <w:r w:rsidR="00E5723D">
        <w:rPr>
          <w:rFonts w:ascii="Arial" w:hAnsi="Arial"/>
        </w:rPr>
        <w:t xml:space="preserve">2, </w:t>
      </w:r>
      <w:r w:rsidR="00E5723D" w:rsidRPr="00E5723D">
        <w:rPr>
          <w:rFonts w:ascii="Arial" w:hAnsi="Arial"/>
        </w:rPr>
        <w:t>A.6.6.1.5.2-</w:t>
      </w:r>
      <w:r w:rsidR="00E5723D">
        <w:rPr>
          <w:rFonts w:ascii="Arial" w:hAnsi="Arial"/>
        </w:rPr>
        <w:t xml:space="preserve">3 and </w:t>
      </w:r>
      <w:r w:rsidR="00E5723D" w:rsidRPr="00E5723D">
        <w:rPr>
          <w:rFonts w:ascii="Arial" w:hAnsi="Arial"/>
        </w:rPr>
        <w:t>A.6.6.1.12.2-1</w:t>
      </w:r>
      <w:r w:rsidR="00E5723D">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67A0E06C"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21CE9090"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0C8CAB6C" w14:textId="0010D97D" w:rsidR="005C5455" w:rsidRPr="00E579D8" w:rsidRDefault="001F6563" w:rsidP="005C5455">
      <w:pPr>
        <w:rPr>
          <w:rFonts w:ascii="Arial" w:hAnsi="Arial" w:cs="Arial"/>
        </w:rPr>
      </w:pPr>
      <w:r w:rsidRPr="00E579D8">
        <w:rPr>
          <w:rFonts w:ascii="Arial" w:hAnsi="Arial" w:cs="Arial"/>
        </w:rPr>
        <w:t>In this test</w:t>
      </w:r>
      <w:r w:rsidR="005F2CB9">
        <w:rPr>
          <w:rFonts w:ascii="Arial" w:hAnsi="Arial" w:cs="Arial"/>
        </w:rPr>
        <w:t xml:space="preserve"> case at the start of T2, NR Cell </w:t>
      </w:r>
      <w:r w:rsidR="00425E83">
        <w:rPr>
          <w:rFonts w:ascii="Arial" w:hAnsi="Arial" w:cs="Arial"/>
        </w:rPr>
        <w:t>2</w:t>
      </w:r>
      <w:r w:rsidRPr="00E579D8">
        <w:rPr>
          <w:rFonts w:ascii="Arial" w:hAnsi="Arial" w:cs="Arial"/>
        </w:rPr>
        <w:t xml:space="preserve"> becomes detectable and the UE is expected to detect and send an event triggered measurement report. The criterion is Event A3: Neighbour becomes amount of offset better than </w:t>
      </w:r>
      <w:r w:rsidR="007C73BC">
        <w:rPr>
          <w:rFonts w:ascii="Arial" w:hAnsi="Arial"/>
        </w:rPr>
        <w:t>SpCell</w:t>
      </w:r>
      <w:r w:rsidRPr="00E579D8">
        <w:rPr>
          <w:rFonts w:ascii="Arial" w:hAnsi="Arial" w:cs="Arial"/>
        </w:rPr>
        <w:t xml:space="preserve">. The UE makes a measurement of </w:t>
      </w:r>
      <w:r w:rsidR="005F2CB9">
        <w:rPr>
          <w:rFonts w:ascii="Arial" w:hAnsi="Arial" w:cs="Arial"/>
        </w:rPr>
        <w:t xml:space="preserve">NR </w:t>
      </w:r>
      <w:r w:rsidRPr="00E579D8">
        <w:rPr>
          <w:rFonts w:ascii="Arial" w:hAnsi="Arial" w:cs="Arial"/>
        </w:rPr>
        <w:t xml:space="preserve">Cell </w:t>
      </w:r>
      <w:r w:rsidR="00425E83">
        <w:rPr>
          <w:rFonts w:ascii="Arial" w:hAnsi="Arial" w:cs="Arial"/>
        </w:rPr>
        <w:t>2</w:t>
      </w:r>
      <w:r w:rsidRPr="00E579D8">
        <w:rPr>
          <w:rFonts w:ascii="Arial" w:hAnsi="Arial" w:cs="Arial"/>
        </w:rPr>
        <w:t xml:space="preserve"> (neighbour) relative to</w:t>
      </w:r>
      <w:r w:rsidR="005F2CB9">
        <w:rPr>
          <w:rFonts w:ascii="Arial" w:hAnsi="Arial" w:cs="Arial"/>
        </w:rPr>
        <w:t xml:space="preserve"> NR Cell </w:t>
      </w:r>
      <w:r w:rsidR="00425E83">
        <w:rPr>
          <w:rFonts w:ascii="Arial" w:hAnsi="Arial" w:cs="Arial"/>
        </w:rPr>
        <w:t>1</w:t>
      </w:r>
      <w:r w:rsidR="005F2CB9">
        <w:rPr>
          <w:rFonts w:ascii="Arial" w:hAnsi="Arial" w:cs="Arial"/>
        </w:rPr>
        <w:t xml:space="preserve"> </w:t>
      </w:r>
      <w:r w:rsidRPr="00E579D8">
        <w:rPr>
          <w:rFonts w:ascii="Arial" w:hAnsi="Arial" w:cs="Arial"/>
        </w:rPr>
        <w:t>(</w:t>
      </w:r>
      <w:r w:rsidR="00966F69">
        <w:rPr>
          <w:rFonts w:ascii="Arial" w:hAnsi="Arial" w:cs="Arial"/>
        </w:rPr>
        <w:t>PSCell</w:t>
      </w:r>
      <w:r w:rsidRPr="00E579D8">
        <w:rPr>
          <w:rFonts w:ascii="Arial" w:hAnsi="Arial" w:cs="Arial"/>
        </w:rPr>
        <w:t xml:space="preserve">), and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14:paraId="0B99102D" w14:textId="33C205C1" w:rsidR="005C5455" w:rsidRPr="00E579D8" w:rsidRDefault="001F6563" w:rsidP="00050B72">
      <w:pPr>
        <w:pStyle w:val="ListParagraph1"/>
        <w:numPr>
          <w:ilvl w:val="0"/>
          <w:numId w:val="12"/>
        </w:numPr>
        <w:contextualSpacing w:val="0"/>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425E83">
        <w:rPr>
          <w:rFonts w:ascii="Arial" w:hAnsi="Arial" w:cs="Arial"/>
        </w:rPr>
        <w:t>2</w:t>
      </w:r>
      <w:r w:rsidRPr="00E579D8">
        <w:rPr>
          <w:rFonts w:ascii="Arial" w:hAnsi="Arial" w:cs="Arial"/>
        </w:rPr>
        <w:t xml:space="preserve"> RSRP – </w:t>
      </w:r>
      <w:r w:rsidR="00A07CAC">
        <w:rPr>
          <w:rFonts w:ascii="Arial" w:hAnsi="Arial" w:cs="Arial"/>
        </w:rPr>
        <w:t xml:space="preserve">NR Cell </w:t>
      </w:r>
      <w:r w:rsidR="00425E83">
        <w:rPr>
          <w:rFonts w:ascii="Arial" w:hAnsi="Arial" w:cs="Arial"/>
        </w:rPr>
        <w:t>1</w:t>
      </w:r>
      <w:r w:rsidRPr="00E579D8">
        <w:rPr>
          <w:rFonts w:ascii="Arial" w:hAnsi="Arial" w:cs="Arial"/>
        </w:rPr>
        <w:t xml:space="preserve"> RSRP</w:t>
      </w:r>
      <w:r w:rsidR="00050B72" w:rsidRPr="00050B72">
        <w:rPr>
          <w:rFonts w:ascii="Arial" w:hAnsi="Arial" w:cs="Arial"/>
        </w:rPr>
        <w:t xml:space="preserve"> - A3 offset</w:t>
      </w:r>
      <w:r w:rsidRPr="00E579D8">
        <w:rPr>
          <w:rFonts w:ascii="Arial" w:hAnsi="Arial" w:cs="Arial"/>
        </w:rPr>
        <w:t>)</w:t>
      </w:r>
    </w:p>
    <w:p w14:paraId="0A0E3BD5" w14:textId="77777777" w:rsidR="005C5455" w:rsidRPr="00954A1D" w:rsidRDefault="005C5455" w:rsidP="00E45237">
      <w:pPr>
        <w:rPr>
          <w:rFonts w:ascii="Arial" w:hAnsi="Arial"/>
        </w:rPr>
      </w:pPr>
    </w:p>
    <w:p w14:paraId="5F1A17AB"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070AEB4B" w14:textId="35639155"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48F14C80" w14:textId="77777777"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p>
    <w:p w14:paraId="6C10A370" w14:textId="0543358E"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5D3F4F">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555AF0D4" w14:textId="4F57E369" w:rsidR="007C07C8" w:rsidRPr="00970FB1" w:rsidRDefault="007C07C8" w:rsidP="007C07C8">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5D3F4F">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1CD5D9A6"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530B669B" w14:textId="423C3073" w:rsidR="00FB3EBE" w:rsidRDefault="00A733C0" w:rsidP="00A733C0">
      <w:pPr>
        <w:jc w:val="both"/>
        <w:rPr>
          <w:rFonts w:ascii="Arial" w:hAnsi="Arial" w:cs="Arial"/>
        </w:rPr>
      </w:pPr>
      <w:r w:rsidRPr="00E407FC">
        <w:rPr>
          <w:rFonts w:ascii="Arial" w:hAnsi="Arial" w:cs="Arial"/>
        </w:rPr>
        <w:t>In addition the UE RSRP relative measurement accuracy needs to be considered, because when the UE makes the (</w:t>
      </w:r>
      <w:r w:rsidR="00FB3EBE">
        <w:rPr>
          <w:rFonts w:ascii="Arial" w:hAnsi="Arial" w:cs="Arial"/>
        </w:rPr>
        <w:t xml:space="preserve">NR </w:t>
      </w:r>
      <w:r w:rsidRPr="00E407FC">
        <w:rPr>
          <w:rFonts w:ascii="Arial" w:hAnsi="Arial" w:cs="Arial"/>
        </w:rPr>
        <w:t xml:space="preserve">Cell </w:t>
      </w:r>
      <w:r w:rsidR="00425E83">
        <w:rPr>
          <w:rFonts w:ascii="Arial" w:hAnsi="Arial" w:cs="Arial"/>
        </w:rPr>
        <w:t>2</w:t>
      </w:r>
      <w:r w:rsidRPr="00E407FC">
        <w:rPr>
          <w:rFonts w:ascii="Arial" w:hAnsi="Arial" w:cs="Arial"/>
        </w:rPr>
        <w:t xml:space="preserve"> RSRP – </w:t>
      </w:r>
      <w:r w:rsidR="00FB3EBE">
        <w:rPr>
          <w:rFonts w:ascii="Arial" w:hAnsi="Arial" w:cs="Arial"/>
        </w:rPr>
        <w:t xml:space="preserve">NR Cell </w:t>
      </w:r>
      <w:r w:rsidR="00425E83">
        <w:rPr>
          <w:rFonts w:ascii="Arial" w:hAnsi="Arial" w:cs="Arial"/>
        </w:rPr>
        <w:t>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00425E83">
        <w:rPr>
          <w:rFonts w:ascii="Arial" w:hAnsi="Arial" w:cs="Arial"/>
        </w:rPr>
        <w:t xml:space="preserve"> v18.9.0</w:t>
      </w:r>
      <w:r w:rsidRPr="00E407FC">
        <w:rPr>
          <w:rFonts w:ascii="Arial" w:hAnsi="Arial" w:cs="Arial"/>
        </w:rPr>
        <w:t>:</w:t>
      </w:r>
    </w:p>
    <w:p w14:paraId="55E91333" w14:textId="77777777" w:rsidR="00425E83" w:rsidRDefault="00425E83" w:rsidP="00425E83">
      <w:pPr>
        <w:keepNext/>
        <w:keepLines/>
        <w:overflowPunct w:val="0"/>
        <w:autoSpaceDE w:val="0"/>
        <w:autoSpaceDN w:val="0"/>
        <w:adjustRightInd w:val="0"/>
        <w:spacing w:before="120"/>
        <w:ind w:left="1701" w:hanging="1701"/>
        <w:outlineLvl w:val="4"/>
        <w:rPr>
          <w:rFonts w:ascii="Arial" w:eastAsia="Times New Roman" w:hAnsi="Arial"/>
          <w:sz w:val="22"/>
          <w:shd w:val="pct15" w:color="auto" w:fill="FFFFFF"/>
        </w:rPr>
      </w:pPr>
      <w:bookmarkStart w:id="22" w:name="_Toc518764244"/>
      <w:r>
        <w:rPr>
          <w:rFonts w:ascii="Arial" w:eastAsia="Times New Roman" w:hAnsi="Arial"/>
          <w:sz w:val="22"/>
          <w:shd w:val="pct15" w:color="auto" w:fill="FFFFFF"/>
        </w:rPr>
        <w:t>10.1.2.1.2</w:t>
      </w:r>
      <w:r>
        <w:rPr>
          <w:rFonts w:ascii="Arial" w:eastAsia="Times New Roman" w:hAnsi="Arial"/>
          <w:sz w:val="22"/>
          <w:shd w:val="pct15" w:color="auto" w:fill="FFFFFF"/>
        </w:rPr>
        <w:tab/>
        <w:t>Relative SS-RSRP Accuracy</w:t>
      </w:r>
    </w:p>
    <w:p w14:paraId="69926960" w14:textId="77777777" w:rsidR="00425E83" w:rsidRDefault="00425E83" w:rsidP="00425E83">
      <w:pPr>
        <w:overflowPunct w:val="0"/>
        <w:autoSpaceDE w:val="0"/>
        <w:autoSpaceDN w:val="0"/>
        <w:adjustRightInd w:val="0"/>
        <w:rPr>
          <w:rFonts w:eastAsia="Times New Roman"/>
          <w:i/>
          <w:shd w:val="pct15" w:color="auto" w:fill="FFFFFF"/>
        </w:rPr>
      </w:pPr>
      <w:r>
        <w:rPr>
          <w:rFonts w:eastAsia="Times New Roman"/>
          <w:shd w:val="pct15" w:color="auto" w:fill="FFFFFF"/>
        </w:rPr>
        <w:t xml:space="preserve">The relative </w:t>
      </w:r>
      <w:r>
        <w:rPr>
          <w:rFonts w:eastAsia="Times New Roman"/>
          <w:shd w:val="pct15" w:color="auto" w:fill="FFFFFF"/>
          <w:lang w:eastAsia="zh-CN"/>
        </w:rPr>
        <w:t>SS-RSRP</w:t>
      </w:r>
      <w:r>
        <w:rPr>
          <w:rFonts w:eastAsia="Times New Roman"/>
          <w:shd w:val="pct15" w:color="auto" w:fill="FFFFFF"/>
        </w:rPr>
        <w:t xml:space="preserve"> </w:t>
      </w:r>
      <w:r>
        <w:rPr>
          <w:rFonts w:eastAsia="Times New Roman" w:cs="v4.2.0"/>
          <w:shd w:val="pct15" w:color="auto" w:fill="FFFFFF"/>
        </w:rPr>
        <w:t xml:space="preserve">accuracy </w:t>
      </w:r>
      <w:r>
        <w:rPr>
          <w:rFonts w:eastAsia="Times New Roman"/>
          <w:shd w:val="pct15" w:color="auto" w:fill="FFFFFF"/>
        </w:rPr>
        <w:t xml:space="preserve">is defined as the </w:t>
      </w:r>
      <w:r>
        <w:rPr>
          <w:rFonts w:eastAsia="Times New Roman"/>
          <w:shd w:val="pct15" w:color="auto" w:fill="FFFFFF"/>
          <w:lang w:eastAsia="zh-CN"/>
        </w:rPr>
        <w:t>SS-RSRP</w:t>
      </w:r>
      <w:r>
        <w:rPr>
          <w:rFonts w:eastAsia="Times New Roman"/>
          <w:shd w:val="pct15" w:color="auto" w:fill="FFFFFF"/>
        </w:rPr>
        <w:t xml:space="preserve"> measured from one cell compared to the </w:t>
      </w:r>
      <w:r>
        <w:rPr>
          <w:rFonts w:eastAsia="Times New Roman"/>
          <w:shd w:val="pct15" w:color="auto" w:fill="FFFFFF"/>
          <w:lang w:eastAsia="zh-CN"/>
        </w:rPr>
        <w:t>SS-RSRP</w:t>
      </w:r>
      <w:r>
        <w:rPr>
          <w:rFonts w:eastAsia="Times New Roman"/>
          <w:shd w:val="pct15" w:color="auto" w:fill="FFFFFF"/>
        </w:rPr>
        <w:t xml:space="preserve"> measured from another cell on the same frequency, or between any two SS-RSRP levels measured on the same cell </w:t>
      </w:r>
      <w:r>
        <w:rPr>
          <w:rFonts w:eastAsia="Times New Roman"/>
          <w:shd w:val="pct15" w:color="auto" w:fill="FFFFFF"/>
        </w:rPr>
        <w:lastRenderedPageBreak/>
        <w:t>in FR1.</w:t>
      </w:r>
      <w:r>
        <w:rPr>
          <w:rFonts w:eastAsia="Times New Roman"/>
          <w:shd w:val="pct15" w:color="auto" w:fill="FFFFFF"/>
          <w:lang w:eastAsia="zh-CN"/>
        </w:rPr>
        <w:t xml:space="preserve"> The </w:t>
      </w:r>
      <w:r>
        <w:rPr>
          <w:rFonts w:eastAsia="Times New Roman"/>
          <w:shd w:val="pct15" w:color="auto" w:fill="FFFFFF"/>
        </w:rPr>
        <w:t xml:space="preserve">accuracy requirements in this clause are also applicable when </w:t>
      </w:r>
      <w:r>
        <w:rPr>
          <w:rFonts w:eastAsia="Times New Roman"/>
          <w:i/>
          <w:iCs/>
          <w:shd w:val="pct15" w:color="auto" w:fill="FFFFFF"/>
          <w:lang w:eastAsia="zh-CN"/>
        </w:rPr>
        <w:t>highSpeedMeasFlag-r16</w:t>
      </w:r>
      <w:r>
        <w:rPr>
          <w:rFonts w:eastAsia="Times New Roman"/>
          <w:i/>
          <w:shd w:val="pct15" w:color="auto" w:fill="FFFFFF"/>
        </w:rPr>
        <w:t xml:space="preserve"> </w:t>
      </w:r>
      <w:r>
        <w:rPr>
          <w:rFonts w:eastAsia="Times New Roman"/>
          <w:shd w:val="pct15" w:color="auto" w:fill="FFFFFF"/>
        </w:rPr>
        <w:t xml:space="preserve">or </w:t>
      </w:r>
      <w:r>
        <w:rPr>
          <w:rFonts w:eastAsia="Times New Roman"/>
          <w:i/>
          <w:shd w:val="pct15" w:color="auto" w:fill="FFFFFF"/>
        </w:rPr>
        <w:t xml:space="preserve">highSpeedMeasCA-Scell-r17 </w:t>
      </w:r>
      <w:r>
        <w:rPr>
          <w:rFonts w:eastAsia="Times New Roman"/>
          <w:shd w:val="pct15" w:color="auto" w:fill="FFFFFF"/>
        </w:rPr>
        <w:t>is configured.</w:t>
      </w:r>
    </w:p>
    <w:p w14:paraId="30E178DE" w14:textId="77777777" w:rsidR="00425E83" w:rsidRDefault="00425E83" w:rsidP="00425E83">
      <w:pPr>
        <w:overflowPunct w:val="0"/>
        <w:autoSpaceDE w:val="0"/>
        <w:autoSpaceDN w:val="0"/>
        <w:adjustRightInd w:val="0"/>
        <w:rPr>
          <w:rFonts w:eastAsia="Times New Roman" w:cs="v4.2.0"/>
          <w:shd w:val="pct15" w:color="auto" w:fill="FFFFFF"/>
        </w:rPr>
      </w:pPr>
      <w:r>
        <w:rPr>
          <w:rFonts w:eastAsia="Times New Roman" w:cs="v4.2.0"/>
          <w:shd w:val="pct15" w:color="auto" w:fill="FFFFFF"/>
        </w:rPr>
        <w:t xml:space="preserve">The accuracy requirements in table </w:t>
      </w:r>
      <w:r>
        <w:rPr>
          <w:rFonts w:eastAsia="Times New Roman"/>
          <w:shd w:val="pct15" w:color="auto" w:fill="FFFFFF"/>
          <w:lang w:eastAsia="zh-CN"/>
        </w:rPr>
        <w:t>10</w:t>
      </w:r>
      <w:r>
        <w:rPr>
          <w:rFonts w:eastAsia="Times New Roman"/>
          <w:shd w:val="pct15" w:color="auto" w:fill="FFFFFF"/>
        </w:rPr>
        <w:t>.1.2.1</w:t>
      </w:r>
      <w:r>
        <w:rPr>
          <w:rFonts w:eastAsia="Times New Roman"/>
          <w:shd w:val="pct15" w:color="auto" w:fill="FFFFFF"/>
          <w:lang w:eastAsia="zh-CN"/>
        </w:rPr>
        <w:t>.2</w:t>
      </w:r>
      <w:r>
        <w:rPr>
          <w:rFonts w:eastAsia="Times New Roman" w:cs="v4.2.0"/>
          <w:shd w:val="pct15" w:color="auto" w:fill="FFFFFF"/>
        </w:rPr>
        <w:t>-1 are valid under the following conditions:</w:t>
      </w:r>
    </w:p>
    <w:p w14:paraId="54E6B331" w14:textId="77777777" w:rsidR="00425E83" w:rsidRDefault="00425E83" w:rsidP="00425E83">
      <w:pPr>
        <w:overflowPunct w:val="0"/>
        <w:autoSpaceDE w:val="0"/>
        <w:autoSpaceDN w:val="0"/>
        <w:adjustRightInd w:val="0"/>
        <w:ind w:left="568" w:hanging="284"/>
        <w:rPr>
          <w:rFonts w:eastAsia="Times New Roman"/>
          <w:shd w:val="pct15" w:color="auto" w:fill="FFFFFF"/>
          <w:lang w:val="en-US" w:eastAsia="zh-CN"/>
        </w:rPr>
      </w:pPr>
      <w:r>
        <w:rPr>
          <w:rFonts w:eastAsia="Times New Roman"/>
          <w:shd w:val="pct15" w:color="auto" w:fill="FFFFFF"/>
          <w:lang w:val="en-US"/>
        </w:rPr>
        <w:t>-</w:t>
      </w:r>
      <w:r>
        <w:rPr>
          <w:rFonts w:eastAsia="Times New Roman"/>
          <w:shd w:val="pct15" w:color="auto" w:fill="FFFFFF"/>
          <w:lang w:val="en-US"/>
        </w:rPr>
        <w:tab/>
        <w:t>Conditions defined in clause 7.3 of TS 38.101-1 [18] for reference sensitivity are fulfilled.</w:t>
      </w:r>
    </w:p>
    <w:p w14:paraId="317530C6" w14:textId="77777777" w:rsidR="00425E83" w:rsidRDefault="00425E83" w:rsidP="00425E83">
      <w:pPr>
        <w:overflowPunct w:val="0"/>
        <w:autoSpaceDE w:val="0"/>
        <w:autoSpaceDN w:val="0"/>
        <w:adjustRightInd w:val="0"/>
        <w:ind w:left="568" w:hanging="284"/>
        <w:rPr>
          <w:rFonts w:eastAsia="Times New Roman"/>
          <w:shd w:val="pct15" w:color="auto" w:fill="FFFFFF"/>
          <w:lang w:val="en-US" w:eastAsia="zh-CN"/>
        </w:rPr>
      </w:pPr>
      <w:r>
        <w:rPr>
          <w:rFonts w:eastAsia="Times New Roman"/>
          <w:shd w:val="pct15" w:color="auto" w:fill="FFFFFF"/>
          <w:lang w:val="en-US"/>
        </w:rPr>
        <w:t>-</w:t>
      </w:r>
      <w:r>
        <w:rPr>
          <w:rFonts w:eastAsia="Times New Roman"/>
          <w:shd w:val="pct15" w:color="auto" w:fill="FFFFFF"/>
          <w:lang w:val="en-US"/>
        </w:rPr>
        <w:tab/>
        <w:t>Conditions for intra-frequency measurements are fulfilled according to annex B.2.2 for a corresponding Band for each relevant SSB.</w:t>
      </w:r>
    </w:p>
    <w:p w14:paraId="77DCEAD3" w14:textId="77777777" w:rsidR="00425E83" w:rsidRDefault="00425E83" w:rsidP="00425E83">
      <w:pPr>
        <w:keepNext/>
        <w:keepLines/>
        <w:overflowPunct w:val="0"/>
        <w:autoSpaceDE w:val="0"/>
        <w:autoSpaceDN w:val="0"/>
        <w:adjustRightInd w:val="0"/>
        <w:spacing w:before="60"/>
        <w:jc w:val="center"/>
        <w:rPr>
          <w:rFonts w:ascii="Arial" w:eastAsia="Times New Roman" w:hAnsi="Arial" w:cs="Arial"/>
          <w:b/>
          <w:shd w:val="pct15" w:color="auto" w:fill="FFFFFF"/>
          <w:lang w:val="en-US"/>
        </w:rPr>
      </w:pPr>
      <w:r>
        <w:rPr>
          <w:rFonts w:ascii="Arial" w:eastAsia="Times New Roman" w:hAnsi="Arial" w:cs="Arial"/>
          <w:b/>
          <w:shd w:val="pct15" w:color="auto" w:fill="FFFFFF"/>
          <w:lang w:val="en-US"/>
        </w:rPr>
        <w:t>Table 10.1.2.1.2-1: SS-RSRP Intra-frequency relative accuracy in FR1</w:t>
      </w:r>
    </w:p>
    <w:tbl>
      <w:tblPr>
        <w:tblW w:w="5000" w:type="pct"/>
        <w:jc w:val="center"/>
        <w:tblCellMar>
          <w:left w:w="28" w:type="dxa"/>
        </w:tblCellMar>
        <w:tblLook w:val="01E0" w:firstRow="1" w:lastRow="1" w:firstColumn="1" w:lastColumn="1" w:noHBand="0" w:noVBand="0"/>
      </w:tblPr>
      <w:tblGrid>
        <w:gridCol w:w="946"/>
        <w:gridCol w:w="946"/>
        <w:gridCol w:w="726"/>
        <w:gridCol w:w="2148"/>
        <w:gridCol w:w="932"/>
        <w:gridCol w:w="932"/>
        <w:gridCol w:w="1360"/>
        <w:gridCol w:w="1360"/>
      </w:tblGrid>
      <w:tr w:rsidR="00425E83" w14:paraId="395932EB" w14:textId="77777777" w:rsidTr="00425E83">
        <w:trPr>
          <w:jc w:val="center"/>
        </w:trPr>
        <w:tc>
          <w:tcPr>
            <w:tcW w:w="1023" w:type="pct"/>
            <w:gridSpan w:val="2"/>
            <w:tcBorders>
              <w:top w:val="single" w:sz="4" w:space="0" w:color="auto"/>
              <w:left w:val="single" w:sz="4" w:space="0" w:color="auto"/>
              <w:bottom w:val="single" w:sz="6" w:space="0" w:color="auto"/>
              <w:right w:val="single" w:sz="6" w:space="0" w:color="auto"/>
            </w:tcBorders>
            <w:hideMark/>
          </w:tcPr>
          <w:p w14:paraId="7129AB1E" w14:textId="77777777" w:rsidR="00425E83" w:rsidRDefault="00425E83">
            <w:pPr>
              <w:keepNext/>
              <w:keepLines/>
              <w:overflowPunct w:val="0"/>
              <w:autoSpaceDE w:val="0"/>
              <w:autoSpaceDN w:val="0"/>
              <w:adjustRightInd w:val="0"/>
              <w:spacing w:after="0"/>
              <w:jc w:val="center"/>
              <w:rPr>
                <w:rFonts w:ascii="Arial" w:eastAsia="Times New Roman" w:hAnsi="Arial" w:cs="Arial"/>
                <w:b/>
                <w:sz w:val="18"/>
                <w:shd w:val="pct15" w:color="auto" w:fill="FFFFFF"/>
                <w:lang w:val="en-US"/>
              </w:rPr>
            </w:pPr>
            <w:r>
              <w:rPr>
                <w:rFonts w:ascii="Arial" w:eastAsia="Times New Roman" w:hAnsi="Arial" w:cs="Arial"/>
                <w:b/>
                <w:sz w:val="18"/>
                <w:shd w:val="pct15" w:color="auto" w:fill="FFFFFF"/>
                <w:lang w:val="en-US"/>
              </w:rPr>
              <w:t>Accuracy</w:t>
            </w:r>
          </w:p>
        </w:tc>
        <w:tc>
          <w:tcPr>
            <w:tcW w:w="3977" w:type="pct"/>
            <w:gridSpan w:val="6"/>
            <w:tcBorders>
              <w:top w:val="single" w:sz="4" w:space="0" w:color="auto"/>
              <w:left w:val="single" w:sz="6" w:space="0" w:color="auto"/>
              <w:bottom w:val="single" w:sz="6" w:space="0" w:color="auto"/>
              <w:right w:val="single" w:sz="4" w:space="0" w:color="auto"/>
            </w:tcBorders>
            <w:hideMark/>
          </w:tcPr>
          <w:p w14:paraId="66969183" w14:textId="77777777" w:rsidR="00425E83" w:rsidRDefault="00425E83">
            <w:pPr>
              <w:keepNext/>
              <w:keepLines/>
              <w:overflowPunct w:val="0"/>
              <w:autoSpaceDE w:val="0"/>
              <w:autoSpaceDN w:val="0"/>
              <w:adjustRightInd w:val="0"/>
              <w:spacing w:after="0"/>
              <w:jc w:val="center"/>
              <w:rPr>
                <w:rFonts w:ascii="Arial" w:eastAsia="Times New Roman" w:hAnsi="Arial" w:cs="Arial"/>
                <w:b/>
                <w:sz w:val="18"/>
                <w:shd w:val="pct15" w:color="auto" w:fill="FFFFFF"/>
                <w:lang w:val="en-US"/>
              </w:rPr>
            </w:pPr>
            <w:r>
              <w:rPr>
                <w:rFonts w:ascii="Arial" w:eastAsia="Times New Roman" w:hAnsi="Arial" w:cs="Arial"/>
                <w:b/>
                <w:sz w:val="18"/>
                <w:shd w:val="pct15" w:color="auto" w:fill="FFFFFF"/>
                <w:lang w:val="en-US"/>
              </w:rPr>
              <w:t>Conditions</w:t>
            </w:r>
          </w:p>
        </w:tc>
      </w:tr>
      <w:tr w:rsidR="00425E83" w14:paraId="6F47C1BD" w14:textId="77777777" w:rsidTr="00425E83">
        <w:trPr>
          <w:jc w:val="center"/>
        </w:trPr>
        <w:tc>
          <w:tcPr>
            <w:tcW w:w="508" w:type="pct"/>
            <w:tcBorders>
              <w:top w:val="single" w:sz="6" w:space="0" w:color="auto"/>
              <w:left w:val="single" w:sz="4" w:space="0" w:color="auto"/>
              <w:bottom w:val="single" w:sz="6" w:space="0" w:color="auto"/>
              <w:right w:val="single" w:sz="6" w:space="0" w:color="auto"/>
            </w:tcBorders>
            <w:hideMark/>
          </w:tcPr>
          <w:p w14:paraId="2E034387" w14:textId="77777777" w:rsidR="00425E83" w:rsidRDefault="00425E83">
            <w:pPr>
              <w:keepNext/>
              <w:keepLines/>
              <w:overflowPunct w:val="0"/>
              <w:autoSpaceDE w:val="0"/>
              <w:autoSpaceDN w:val="0"/>
              <w:adjustRightInd w:val="0"/>
              <w:spacing w:after="0"/>
              <w:jc w:val="center"/>
              <w:rPr>
                <w:rFonts w:ascii="Arial" w:eastAsia="Times New Roman" w:hAnsi="Arial" w:cs="Arial"/>
                <w:b/>
                <w:sz w:val="18"/>
                <w:shd w:val="pct15" w:color="auto" w:fill="FFFFFF"/>
                <w:lang w:val="en-US"/>
              </w:rPr>
            </w:pPr>
            <w:r>
              <w:rPr>
                <w:rFonts w:ascii="Arial" w:eastAsia="Times New Roman" w:hAnsi="Arial" w:cs="Arial"/>
                <w:b/>
                <w:sz w:val="18"/>
                <w:shd w:val="pct15" w:color="auto" w:fill="FFFFFF"/>
                <w:lang w:val="en-US"/>
              </w:rPr>
              <w:t>Normal condition</w:t>
            </w:r>
          </w:p>
        </w:tc>
        <w:tc>
          <w:tcPr>
            <w:tcW w:w="516" w:type="pct"/>
            <w:tcBorders>
              <w:top w:val="single" w:sz="6" w:space="0" w:color="auto"/>
              <w:left w:val="single" w:sz="6" w:space="0" w:color="auto"/>
              <w:bottom w:val="single" w:sz="4" w:space="0" w:color="auto"/>
              <w:right w:val="single" w:sz="6" w:space="0" w:color="auto"/>
            </w:tcBorders>
            <w:hideMark/>
          </w:tcPr>
          <w:p w14:paraId="4E4269EF" w14:textId="77777777" w:rsidR="00425E83" w:rsidRDefault="00425E83">
            <w:pPr>
              <w:keepNext/>
              <w:keepLines/>
              <w:overflowPunct w:val="0"/>
              <w:autoSpaceDE w:val="0"/>
              <w:autoSpaceDN w:val="0"/>
              <w:adjustRightInd w:val="0"/>
              <w:spacing w:after="0"/>
              <w:jc w:val="center"/>
              <w:rPr>
                <w:rFonts w:ascii="Arial" w:eastAsia="Times New Roman" w:hAnsi="Arial" w:cs="Arial"/>
                <w:b/>
                <w:sz w:val="18"/>
                <w:shd w:val="pct15" w:color="auto" w:fill="FFFFFF"/>
                <w:lang w:val="en-US"/>
              </w:rPr>
            </w:pPr>
            <w:r>
              <w:rPr>
                <w:rFonts w:ascii="Arial" w:eastAsia="Times New Roman" w:hAnsi="Arial" w:cs="Arial"/>
                <w:b/>
                <w:sz w:val="18"/>
                <w:shd w:val="pct15" w:color="auto" w:fill="FFFFFF"/>
                <w:lang w:val="en-US"/>
              </w:rPr>
              <w:t>Extreme condition</w:t>
            </w:r>
          </w:p>
        </w:tc>
        <w:tc>
          <w:tcPr>
            <w:tcW w:w="397" w:type="pct"/>
            <w:tcBorders>
              <w:top w:val="single" w:sz="4" w:space="0" w:color="auto"/>
              <w:left w:val="single" w:sz="6" w:space="0" w:color="auto"/>
              <w:bottom w:val="single" w:sz="4" w:space="0" w:color="auto"/>
              <w:right w:val="single" w:sz="6" w:space="0" w:color="auto"/>
            </w:tcBorders>
            <w:hideMark/>
          </w:tcPr>
          <w:p w14:paraId="64E6D222" w14:textId="77777777" w:rsidR="00425E83" w:rsidRDefault="00425E83">
            <w:pPr>
              <w:keepNext/>
              <w:keepLines/>
              <w:overflowPunct w:val="0"/>
              <w:autoSpaceDE w:val="0"/>
              <w:autoSpaceDN w:val="0"/>
              <w:adjustRightInd w:val="0"/>
              <w:spacing w:after="0"/>
              <w:jc w:val="center"/>
              <w:rPr>
                <w:rFonts w:ascii="Arial" w:eastAsia="Times New Roman" w:hAnsi="Arial" w:cs="Arial"/>
                <w:b/>
                <w:sz w:val="18"/>
                <w:shd w:val="pct15" w:color="auto" w:fill="FFFFFF"/>
                <w:lang w:val="en-US"/>
              </w:rPr>
            </w:pPr>
            <w:r>
              <w:rPr>
                <w:rFonts w:ascii="Arial" w:eastAsia="Times New Roman" w:hAnsi="Arial" w:cs="Arial"/>
                <w:b/>
                <w:sz w:val="18"/>
                <w:shd w:val="pct15" w:color="auto" w:fill="FFFFFF"/>
                <w:lang w:val="en-US"/>
              </w:rPr>
              <w:t>SSB Ês/Iot</w:t>
            </w:r>
            <w:r>
              <w:rPr>
                <w:rFonts w:ascii="Arial" w:eastAsia="Times New Roman" w:hAnsi="Arial" w:cs="Arial"/>
                <w:b/>
                <w:sz w:val="18"/>
                <w:shd w:val="pct15" w:color="auto" w:fill="FFFFFF"/>
                <w:vertAlign w:val="superscript"/>
                <w:lang w:val="en-US"/>
              </w:rPr>
              <w:t xml:space="preserve"> Note 2</w:t>
            </w:r>
          </w:p>
        </w:tc>
        <w:tc>
          <w:tcPr>
            <w:tcW w:w="3580" w:type="pct"/>
            <w:gridSpan w:val="5"/>
            <w:tcBorders>
              <w:top w:val="single" w:sz="6" w:space="0" w:color="auto"/>
              <w:left w:val="single" w:sz="6" w:space="0" w:color="auto"/>
              <w:bottom w:val="single" w:sz="6" w:space="0" w:color="auto"/>
              <w:right w:val="single" w:sz="4" w:space="0" w:color="auto"/>
            </w:tcBorders>
            <w:hideMark/>
          </w:tcPr>
          <w:p w14:paraId="06185A2A" w14:textId="77777777" w:rsidR="00425E83" w:rsidRDefault="00425E83">
            <w:pPr>
              <w:keepNext/>
              <w:keepLines/>
              <w:overflowPunct w:val="0"/>
              <w:autoSpaceDE w:val="0"/>
              <w:autoSpaceDN w:val="0"/>
              <w:adjustRightInd w:val="0"/>
              <w:spacing w:after="0"/>
              <w:jc w:val="center"/>
              <w:rPr>
                <w:rFonts w:ascii="Arial" w:eastAsia="Times New Roman" w:hAnsi="Arial" w:cs="Arial"/>
                <w:b/>
                <w:sz w:val="18"/>
                <w:shd w:val="pct15" w:color="auto" w:fill="FFFFFF"/>
                <w:lang w:val="en-US"/>
              </w:rPr>
            </w:pPr>
            <w:r>
              <w:rPr>
                <w:rFonts w:ascii="Arial" w:eastAsia="Times New Roman" w:hAnsi="Arial" w:cs="Arial"/>
                <w:b/>
                <w:sz w:val="18"/>
                <w:shd w:val="pct15" w:color="auto" w:fill="FFFFFF"/>
                <w:lang w:val="en-US"/>
              </w:rPr>
              <w:t>Io</w:t>
            </w:r>
            <w:r>
              <w:rPr>
                <w:rFonts w:ascii="Arial" w:eastAsia="Times New Roman" w:hAnsi="Arial" w:cs="Arial"/>
                <w:b/>
                <w:sz w:val="18"/>
                <w:shd w:val="pct15" w:color="auto" w:fill="FFFFFF"/>
                <w:vertAlign w:val="superscript"/>
                <w:lang w:val="en-US"/>
              </w:rPr>
              <w:t xml:space="preserve"> Note 1</w:t>
            </w:r>
            <w:r>
              <w:rPr>
                <w:rFonts w:ascii="Arial" w:eastAsia="Times New Roman" w:hAnsi="Arial" w:cs="Arial"/>
                <w:b/>
                <w:sz w:val="18"/>
                <w:shd w:val="pct15" w:color="auto" w:fill="FFFFFF"/>
                <w:lang w:val="en-US"/>
              </w:rPr>
              <w:t xml:space="preserve"> range</w:t>
            </w:r>
          </w:p>
        </w:tc>
      </w:tr>
      <w:tr w:rsidR="00425E83" w14:paraId="59EEB32B" w14:textId="77777777" w:rsidTr="00425E83">
        <w:trPr>
          <w:jc w:val="center"/>
        </w:trPr>
        <w:tc>
          <w:tcPr>
            <w:tcW w:w="508" w:type="pct"/>
            <w:tcBorders>
              <w:top w:val="single" w:sz="6" w:space="0" w:color="auto"/>
              <w:left w:val="single" w:sz="4" w:space="0" w:color="auto"/>
              <w:bottom w:val="single" w:sz="6" w:space="0" w:color="auto"/>
              <w:right w:val="single" w:sz="6" w:space="0" w:color="auto"/>
            </w:tcBorders>
          </w:tcPr>
          <w:p w14:paraId="2EE0709D" w14:textId="77777777" w:rsidR="00425E83" w:rsidRDefault="00425E83">
            <w:pPr>
              <w:keepNext/>
              <w:keepLines/>
              <w:overflowPunct w:val="0"/>
              <w:autoSpaceDE w:val="0"/>
              <w:autoSpaceDN w:val="0"/>
              <w:adjustRightInd w:val="0"/>
              <w:spacing w:after="0"/>
              <w:jc w:val="center"/>
              <w:rPr>
                <w:rFonts w:ascii="Arial" w:eastAsia="Times New Roman" w:hAnsi="Arial" w:cs="Arial"/>
                <w:b/>
                <w:sz w:val="18"/>
                <w:shd w:val="pct15" w:color="auto" w:fill="FFFFFF"/>
                <w:lang w:val="en-US"/>
              </w:rPr>
            </w:pPr>
          </w:p>
        </w:tc>
        <w:tc>
          <w:tcPr>
            <w:tcW w:w="516" w:type="pct"/>
            <w:tcBorders>
              <w:top w:val="single" w:sz="4" w:space="0" w:color="auto"/>
              <w:left w:val="single" w:sz="6" w:space="0" w:color="auto"/>
              <w:bottom w:val="single" w:sz="6" w:space="0" w:color="auto"/>
              <w:right w:val="single" w:sz="6" w:space="0" w:color="auto"/>
            </w:tcBorders>
          </w:tcPr>
          <w:p w14:paraId="734D01BC" w14:textId="77777777" w:rsidR="00425E83" w:rsidRDefault="00425E83">
            <w:pPr>
              <w:keepNext/>
              <w:keepLines/>
              <w:overflowPunct w:val="0"/>
              <w:autoSpaceDE w:val="0"/>
              <w:autoSpaceDN w:val="0"/>
              <w:adjustRightInd w:val="0"/>
              <w:spacing w:after="0"/>
              <w:jc w:val="center"/>
              <w:rPr>
                <w:rFonts w:ascii="Arial" w:eastAsia="Times New Roman" w:hAnsi="Arial" w:cs="Arial"/>
                <w:b/>
                <w:sz w:val="18"/>
                <w:shd w:val="pct15" w:color="auto" w:fill="FFFFFF"/>
                <w:lang w:val="en-US"/>
              </w:rPr>
            </w:pPr>
          </w:p>
        </w:tc>
        <w:tc>
          <w:tcPr>
            <w:tcW w:w="397" w:type="pct"/>
            <w:tcBorders>
              <w:top w:val="single" w:sz="4" w:space="0" w:color="auto"/>
              <w:left w:val="single" w:sz="6" w:space="0" w:color="auto"/>
              <w:bottom w:val="single" w:sz="6" w:space="0" w:color="auto"/>
              <w:right w:val="single" w:sz="6" w:space="0" w:color="auto"/>
            </w:tcBorders>
          </w:tcPr>
          <w:p w14:paraId="6C488D2B" w14:textId="77777777" w:rsidR="00425E83" w:rsidRDefault="00425E83">
            <w:pPr>
              <w:keepNext/>
              <w:keepLines/>
              <w:overflowPunct w:val="0"/>
              <w:autoSpaceDE w:val="0"/>
              <w:autoSpaceDN w:val="0"/>
              <w:adjustRightInd w:val="0"/>
              <w:spacing w:after="0"/>
              <w:jc w:val="center"/>
              <w:rPr>
                <w:rFonts w:ascii="Arial" w:eastAsia="Times New Roman" w:hAnsi="Arial" w:cs="Arial"/>
                <w:b/>
                <w:sz w:val="18"/>
                <w:shd w:val="pct15" w:color="auto" w:fill="FFFFFF"/>
                <w:lang w:val="en-US"/>
              </w:rPr>
            </w:pPr>
          </w:p>
        </w:tc>
        <w:tc>
          <w:tcPr>
            <w:tcW w:w="1155" w:type="pct"/>
            <w:tcBorders>
              <w:top w:val="single" w:sz="6" w:space="0" w:color="auto"/>
              <w:left w:val="single" w:sz="6" w:space="0" w:color="auto"/>
              <w:bottom w:val="single" w:sz="6" w:space="0" w:color="auto"/>
              <w:right w:val="single" w:sz="4" w:space="0" w:color="auto"/>
            </w:tcBorders>
            <w:hideMark/>
          </w:tcPr>
          <w:p w14:paraId="365C9ED6" w14:textId="77777777" w:rsidR="00425E83" w:rsidRDefault="00425E83">
            <w:pPr>
              <w:keepNext/>
              <w:keepLines/>
              <w:overflowPunct w:val="0"/>
              <w:autoSpaceDE w:val="0"/>
              <w:autoSpaceDN w:val="0"/>
              <w:adjustRightInd w:val="0"/>
              <w:spacing w:after="0"/>
              <w:jc w:val="center"/>
              <w:rPr>
                <w:rFonts w:ascii="Arial" w:eastAsia="Times New Roman" w:hAnsi="Arial" w:cs="Arial"/>
                <w:b/>
                <w:sz w:val="18"/>
                <w:shd w:val="pct15" w:color="auto" w:fill="FFFFFF"/>
                <w:lang w:val="en-US"/>
              </w:rPr>
            </w:pPr>
            <w:r>
              <w:rPr>
                <w:rFonts w:ascii="Arial" w:eastAsia="Times New Roman" w:hAnsi="Arial" w:cs="Arial"/>
                <w:b/>
                <w:sz w:val="18"/>
                <w:shd w:val="pct15" w:color="auto" w:fill="FFFFFF"/>
                <w:lang w:val="en-US"/>
              </w:rPr>
              <w:t>NR operating band groups</w:t>
            </w:r>
            <w:r>
              <w:rPr>
                <w:rFonts w:ascii="Arial" w:eastAsia="Times New Roman" w:hAnsi="Arial" w:cs="Arial"/>
                <w:b/>
                <w:sz w:val="18"/>
                <w:shd w:val="pct15" w:color="auto" w:fill="FFFFFF"/>
                <w:vertAlign w:val="superscript"/>
                <w:lang w:val="en-US"/>
              </w:rPr>
              <w:t xml:space="preserve"> Note 4</w:t>
            </w:r>
          </w:p>
        </w:tc>
        <w:tc>
          <w:tcPr>
            <w:tcW w:w="1717" w:type="pct"/>
            <w:gridSpan w:val="3"/>
            <w:tcBorders>
              <w:top w:val="single" w:sz="4" w:space="0" w:color="auto"/>
              <w:left w:val="single" w:sz="4" w:space="0" w:color="auto"/>
              <w:bottom w:val="single" w:sz="6" w:space="0" w:color="auto"/>
              <w:right w:val="single" w:sz="6" w:space="0" w:color="auto"/>
            </w:tcBorders>
            <w:hideMark/>
          </w:tcPr>
          <w:p w14:paraId="1A464718" w14:textId="77777777" w:rsidR="00425E83" w:rsidRDefault="00425E83">
            <w:pPr>
              <w:keepNext/>
              <w:keepLines/>
              <w:overflowPunct w:val="0"/>
              <w:autoSpaceDE w:val="0"/>
              <w:autoSpaceDN w:val="0"/>
              <w:adjustRightInd w:val="0"/>
              <w:spacing w:after="0"/>
              <w:jc w:val="center"/>
              <w:rPr>
                <w:rFonts w:ascii="Arial" w:eastAsia="Times New Roman" w:hAnsi="Arial" w:cs="Arial"/>
                <w:b/>
                <w:sz w:val="18"/>
                <w:shd w:val="pct15" w:color="auto" w:fill="FFFFFF"/>
                <w:lang w:val="en-US"/>
              </w:rPr>
            </w:pPr>
            <w:r>
              <w:rPr>
                <w:rFonts w:ascii="Arial" w:eastAsia="Times New Roman" w:hAnsi="Arial" w:cs="Arial"/>
                <w:b/>
                <w:sz w:val="18"/>
                <w:shd w:val="pct15" w:color="auto" w:fill="FFFFFF"/>
                <w:lang w:val="en-US"/>
              </w:rPr>
              <w:t>Minimum Io</w:t>
            </w:r>
          </w:p>
        </w:tc>
        <w:tc>
          <w:tcPr>
            <w:tcW w:w="708" w:type="pct"/>
            <w:tcBorders>
              <w:top w:val="single" w:sz="4" w:space="0" w:color="auto"/>
              <w:left w:val="single" w:sz="6" w:space="0" w:color="auto"/>
              <w:bottom w:val="single" w:sz="6" w:space="0" w:color="auto"/>
              <w:right w:val="single" w:sz="4" w:space="0" w:color="auto"/>
            </w:tcBorders>
            <w:hideMark/>
          </w:tcPr>
          <w:p w14:paraId="152224E9" w14:textId="77777777" w:rsidR="00425E83" w:rsidRDefault="00425E83">
            <w:pPr>
              <w:keepNext/>
              <w:keepLines/>
              <w:overflowPunct w:val="0"/>
              <w:autoSpaceDE w:val="0"/>
              <w:autoSpaceDN w:val="0"/>
              <w:adjustRightInd w:val="0"/>
              <w:spacing w:after="0"/>
              <w:jc w:val="center"/>
              <w:rPr>
                <w:rFonts w:ascii="Arial" w:eastAsia="Times New Roman" w:hAnsi="Arial" w:cs="Arial"/>
                <w:b/>
                <w:sz w:val="18"/>
                <w:shd w:val="pct15" w:color="auto" w:fill="FFFFFF"/>
                <w:lang w:val="en-US"/>
              </w:rPr>
            </w:pPr>
            <w:r>
              <w:rPr>
                <w:rFonts w:ascii="Arial" w:eastAsia="Times New Roman" w:hAnsi="Arial" w:cs="Arial"/>
                <w:b/>
                <w:sz w:val="18"/>
                <w:shd w:val="pct15" w:color="auto" w:fill="FFFFFF"/>
                <w:lang w:val="en-US"/>
              </w:rPr>
              <w:t>Maximum Io</w:t>
            </w:r>
          </w:p>
        </w:tc>
      </w:tr>
      <w:tr w:rsidR="00425E83" w14:paraId="664E8317" w14:textId="77777777" w:rsidTr="00425E83">
        <w:trPr>
          <w:jc w:val="center"/>
        </w:trPr>
        <w:tc>
          <w:tcPr>
            <w:tcW w:w="508" w:type="pct"/>
            <w:tcBorders>
              <w:top w:val="single" w:sz="6" w:space="0" w:color="auto"/>
              <w:left w:val="single" w:sz="4" w:space="0" w:color="auto"/>
              <w:bottom w:val="nil"/>
              <w:right w:val="single" w:sz="6" w:space="0" w:color="auto"/>
            </w:tcBorders>
            <w:hideMark/>
          </w:tcPr>
          <w:p w14:paraId="355C5F20" w14:textId="77777777" w:rsidR="00425E83" w:rsidRDefault="00425E83">
            <w:pPr>
              <w:keepNext/>
              <w:keepLines/>
              <w:overflowPunct w:val="0"/>
              <w:autoSpaceDE w:val="0"/>
              <w:autoSpaceDN w:val="0"/>
              <w:adjustRightInd w:val="0"/>
              <w:spacing w:after="0"/>
              <w:jc w:val="center"/>
              <w:rPr>
                <w:rFonts w:ascii="Arial" w:eastAsia="Times New Roman" w:hAnsi="Arial" w:cs="Arial"/>
                <w:b/>
                <w:sz w:val="18"/>
                <w:shd w:val="pct15" w:color="auto" w:fill="FFFFFF"/>
                <w:lang w:val="en-US"/>
              </w:rPr>
            </w:pPr>
            <w:r>
              <w:rPr>
                <w:rFonts w:ascii="Arial" w:eastAsia="Times New Roman" w:hAnsi="Arial" w:cs="Arial"/>
                <w:b/>
                <w:sz w:val="18"/>
                <w:shd w:val="pct15" w:color="auto" w:fill="FFFFFF"/>
                <w:lang w:val="en-US"/>
              </w:rPr>
              <w:t>dB</w:t>
            </w:r>
          </w:p>
        </w:tc>
        <w:tc>
          <w:tcPr>
            <w:tcW w:w="516" w:type="pct"/>
            <w:tcBorders>
              <w:top w:val="single" w:sz="6" w:space="0" w:color="auto"/>
              <w:left w:val="single" w:sz="6" w:space="0" w:color="auto"/>
              <w:bottom w:val="nil"/>
              <w:right w:val="single" w:sz="6" w:space="0" w:color="auto"/>
            </w:tcBorders>
            <w:hideMark/>
          </w:tcPr>
          <w:p w14:paraId="33BA14AF" w14:textId="77777777" w:rsidR="00425E83" w:rsidRDefault="00425E83">
            <w:pPr>
              <w:keepNext/>
              <w:keepLines/>
              <w:overflowPunct w:val="0"/>
              <w:autoSpaceDE w:val="0"/>
              <w:autoSpaceDN w:val="0"/>
              <w:adjustRightInd w:val="0"/>
              <w:spacing w:after="0"/>
              <w:jc w:val="center"/>
              <w:rPr>
                <w:rFonts w:ascii="Arial" w:eastAsia="Times New Roman" w:hAnsi="Arial" w:cs="Arial"/>
                <w:b/>
                <w:sz w:val="18"/>
                <w:shd w:val="pct15" w:color="auto" w:fill="FFFFFF"/>
                <w:lang w:val="en-US"/>
              </w:rPr>
            </w:pPr>
            <w:r>
              <w:rPr>
                <w:rFonts w:ascii="Arial" w:eastAsia="Times New Roman" w:hAnsi="Arial" w:cs="Arial"/>
                <w:b/>
                <w:sz w:val="18"/>
                <w:shd w:val="pct15" w:color="auto" w:fill="FFFFFF"/>
                <w:lang w:val="en-US"/>
              </w:rPr>
              <w:t>dB</w:t>
            </w:r>
          </w:p>
        </w:tc>
        <w:tc>
          <w:tcPr>
            <w:tcW w:w="397" w:type="pct"/>
            <w:tcBorders>
              <w:top w:val="single" w:sz="6" w:space="0" w:color="auto"/>
              <w:left w:val="single" w:sz="6" w:space="0" w:color="auto"/>
              <w:bottom w:val="nil"/>
              <w:right w:val="single" w:sz="6" w:space="0" w:color="auto"/>
            </w:tcBorders>
            <w:hideMark/>
          </w:tcPr>
          <w:p w14:paraId="04B8510C" w14:textId="77777777" w:rsidR="00425E83" w:rsidRDefault="00425E83">
            <w:pPr>
              <w:keepNext/>
              <w:keepLines/>
              <w:overflowPunct w:val="0"/>
              <w:autoSpaceDE w:val="0"/>
              <w:autoSpaceDN w:val="0"/>
              <w:adjustRightInd w:val="0"/>
              <w:spacing w:after="0"/>
              <w:jc w:val="center"/>
              <w:rPr>
                <w:rFonts w:ascii="Arial" w:eastAsia="Times New Roman" w:hAnsi="Arial" w:cs="Arial"/>
                <w:b/>
                <w:sz w:val="18"/>
                <w:shd w:val="pct15" w:color="auto" w:fill="FFFFFF"/>
                <w:lang w:val="en-US"/>
              </w:rPr>
            </w:pPr>
            <w:r>
              <w:rPr>
                <w:rFonts w:ascii="Arial" w:eastAsia="Times New Roman" w:hAnsi="Arial" w:cs="Arial"/>
                <w:b/>
                <w:sz w:val="18"/>
                <w:shd w:val="pct15" w:color="auto" w:fill="FFFFFF"/>
                <w:lang w:val="en-US"/>
              </w:rPr>
              <w:t>dB</w:t>
            </w:r>
          </w:p>
        </w:tc>
        <w:tc>
          <w:tcPr>
            <w:tcW w:w="1155" w:type="pct"/>
            <w:tcBorders>
              <w:top w:val="single" w:sz="6" w:space="0" w:color="auto"/>
              <w:left w:val="single" w:sz="6" w:space="0" w:color="auto"/>
              <w:bottom w:val="nil"/>
              <w:right w:val="single" w:sz="4" w:space="0" w:color="auto"/>
            </w:tcBorders>
          </w:tcPr>
          <w:p w14:paraId="2E09FA2C" w14:textId="77777777" w:rsidR="00425E83" w:rsidRDefault="00425E83">
            <w:pPr>
              <w:keepNext/>
              <w:keepLines/>
              <w:overflowPunct w:val="0"/>
              <w:autoSpaceDE w:val="0"/>
              <w:autoSpaceDN w:val="0"/>
              <w:adjustRightInd w:val="0"/>
              <w:spacing w:after="0"/>
              <w:jc w:val="center"/>
              <w:rPr>
                <w:rFonts w:ascii="Arial" w:eastAsia="Times New Roman" w:hAnsi="Arial" w:cs="Arial"/>
                <w:b/>
                <w:sz w:val="18"/>
                <w:shd w:val="pct15" w:color="auto" w:fill="FFFFFF"/>
                <w:lang w:val="en-US"/>
              </w:rPr>
            </w:pPr>
          </w:p>
        </w:tc>
        <w:tc>
          <w:tcPr>
            <w:tcW w:w="1010" w:type="pct"/>
            <w:gridSpan w:val="2"/>
            <w:tcBorders>
              <w:top w:val="single" w:sz="6" w:space="0" w:color="auto"/>
              <w:left w:val="single" w:sz="4" w:space="0" w:color="auto"/>
              <w:bottom w:val="single" w:sz="6" w:space="0" w:color="auto"/>
              <w:right w:val="single" w:sz="6" w:space="0" w:color="auto"/>
            </w:tcBorders>
            <w:hideMark/>
          </w:tcPr>
          <w:p w14:paraId="4FCF4865" w14:textId="77777777" w:rsidR="00425E83" w:rsidRDefault="00425E83">
            <w:pPr>
              <w:keepNext/>
              <w:keepLines/>
              <w:overflowPunct w:val="0"/>
              <w:autoSpaceDE w:val="0"/>
              <w:autoSpaceDN w:val="0"/>
              <w:adjustRightInd w:val="0"/>
              <w:spacing w:after="0"/>
              <w:jc w:val="center"/>
              <w:rPr>
                <w:rFonts w:ascii="Arial" w:eastAsia="Times New Roman" w:hAnsi="Arial" w:cs="Arial"/>
                <w:b/>
                <w:sz w:val="18"/>
                <w:shd w:val="pct15" w:color="auto" w:fill="FFFFFF"/>
                <w:lang w:val="en-US"/>
              </w:rPr>
            </w:pPr>
            <w:r>
              <w:rPr>
                <w:rFonts w:ascii="Arial" w:eastAsia="Times New Roman" w:hAnsi="Arial" w:cs="Arial"/>
                <w:b/>
                <w:sz w:val="18"/>
                <w:shd w:val="pct15" w:color="auto" w:fill="FFFFFF"/>
                <w:lang w:val="en-US"/>
              </w:rPr>
              <w:t>dBm / SCS</w:t>
            </w:r>
            <w:r>
              <w:rPr>
                <w:rFonts w:ascii="Arial" w:eastAsia="Times New Roman" w:hAnsi="Arial" w:cs="Arial"/>
                <w:b/>
                <w:sz w:val="18"/>
                <w:shd w:val="pct15" w:color="auto" w:fill="FFFFFF"/>
                <w:vertAlign w:val="subscript"/>
                <w:lang w:val="en-US"/>
              </w:rPr>
              <w:t>SSB</w:t>
            </w:r>
          </w:p>
        </w:tc>
        <w:tc>
          <w:tcPr>
            <w:tcW w:w="708" w:type="pct"/>
            <w:tcBorders>
              <w:top w:val="single" w:sz="6" w:space="0" w:color="auto"/>
              <w:left w:val="single" w:sz="6" w:space="0" w:color="auto"/>
              <w:bottom w:val="nil"/>
              <w:right w:val="single" w:sz="6" w:space="0" w:color="auto"/>
            </w:tcBorders>
            <w:hideMark/>
          </w:tcPr>
          <w:p w14:paraId="5E191F6F" w14:textId="77777777" w:rsidR="00425E83" w:rsidRDefault="00425E83">
            <w:pPr>
              <w:keepNext/>
              <w:keepLines/>
              <w:overflowPunct w:val="0"/>
              <w:autoSpaceDE w:val="0"/>
              <w:autoSpaceDN w:val="0"/>
              <w:adjustRightInd w:val="0"/>
              <w:spacing w:after="0"/>
              <w:jc w:val="center"/>
              <w:rPr>
                <w:rFonts w:ascii="Arial" w:eastAsia="Times New Roman" w:hAnsi="Arial" w:cs="Arial"/>
                <w:b/>
                <w:sz w:val="18"/>
                <w:shd w:val="pct15" w:color="auto" w:fill="FFFFFF"/>
                <w:lang w:val="en-US"/>
              </w:rPr>
            </w:pPr>
            <w:r>
              <w:rPr>
                <w:rFonts w:ascii="Arial" w:eastAsia="Times New Roman" w:hAnsi="Arial" w:cs="Arial"/>
                <w:b/>
                <w:sz w:val="18"/>
                <w:shd w:val="pct15" w:color="auto" w:fill="FFFFFF"/>
                <w:lang w:val="en-US"/>
              </w:rPr>
              <w:t>dBm/BW</w:t>
            </w:r>
            <w:r>
              <w:rPr>
                <w:rFonts w:ascii="Arial" w:eastAsia="Times New Roman" w:hAnsi="Arial" w:cs="Arial"/>
                <w:b/>
                <w:sz w:val="18"/>
                <w:shd w:val="pct15" w:color="auto" w:fill="FFFFFF"/>
                <w:vertAlign w:val="subscript"/>
                <w:lang w:val="en-US"/>
              </w:rPr>
              <w:t>Channel</w:t>
            </w:r>
          </w:p>
        </w:tc>
        <w:tc>
          <w:tcPr>
            <w:tcW w:w="708" w:type="pct"/>
            <w:tcBorders>
              <w:top w:val="single" w:sz="6" w:space="0" w:color="auto"/>
              <w:left w:val="single" w:sz="6" w:space="0" w:color="auto"/>
              <w:bottom w:val="nil"/>
              <w:right w:val="single" w:sz="4" w:space="0" w:color="auto"/>
            </w:tcBorders>
            <w:hideMark/>
          </w:tcPr>
          <w:p w14:paraId="04D7CFE0" w14:textId="77777777" w:rsidR="00425E83" w:rsidRDefault="00425E83">
            <w:pPr>
              <w:keepNext/>
              <w:keepLines/>
              <w:overflowPunct w:val="0"/>
              <w:autoSpaceDE w:val="0"/>
              <w:autoSpaceDN w:val="0"/>
              <w:adjustRightInd w:val="0"/>
              <w:spacing w:after="0"/>
              <w:jc w:val="center"/>
              <w:rPr>
                <w:rFonts w:ascii="Arial" w:eastAsia="Times New Roman" w:hAnsi="Arial" w:cs="Arial"/>
                <w:b/>
                <w:sz w:val="18"/>
                <w:shd w:val="pct15" w:color="auto" w:fill="FFFFFF"/>
                <w:lang w:val="en-US"/>
              </w:rPr>
            </w:pPr>
            <w:r>
              <w:rPr>
                <w:rFonts w:ascii="Arial" w:eastAsia="Times New Roman" w:hAnsi="Arial" w:cs="Arial"/>
                <w:b/>
                <w:sz w:val="18"/>
                <w:shd w:val="pct15" w:color="auto" w:fill="FFFFFF"/>
                <w:lang w:val="en-US"/>
              </w:rPr>
              <w:t>dBm/BW</w:t>
            </w:r>
            <w:r>
              <w:rPr>
                <w:rFonts w:ascii="Arial" w:eastAsia="Times New Roman" w:hAnsi="Arial" w:cs="Arial"/>
                <w:b/>
                <w:sz w:val="18"/>
                <w:shd w:val="pct15" w:color="auto" w:fill="FFFFFF"/>
                <w:vertAlign w:val="subscript"/>
                <w:lang w:val="en-US"/>
              </w:rPr>
              <w:t>Channel</w:t>
            </w:r>
          </w:p>
        </w:tc>
      </w:tr>
      <w:tr w:rsidR="00425E83" w14:paraId="4EA129CA" w14:textId="77777777" w:rsidTr="00425E83">
        <w:trPr>
          <w:jc w:val="center"/>
        </w:trPr>
        <w:tc>
          <w:tcPr>
            <w:tcW w:w="508" w:type="pct"/>
            <w:tcBorders>
              <w:top w:val="nil"/>
              <w:left w:val="single" w:sz="4" w:space="0" w:color="auto"/>
              <w:bottom w:val="single" w:sz="6" w:space="0" w:color="auto"/>
              <w:right w:val="single" w:sz="6" w:space="0" w:color="auto"/>
            </w:tcBorders>
          </w:tcPr>
          <w:p w14:paraId="6D07E477" w14:textId="77777777" w:rsidR="00425E83" w:rsidRDefault="00425E83">
            <w:pPr>
              <w:keepNext/>
              <w:keepLines/>
              <w:overflowPunct w:val="0"/>
              <w:autoSpaceDE w:val="0"/>
              <w:autoSpaceDN w:val="0"/>
              <w:adjustRightInd w:val="0"/>
              <w:spacing w:after="0"/>
              <w:jc w:val="center"/>
              <w:rPr>
                <w:rFonts w:ascii="Arial" w:eastAsia="Times New Roman" w:hAnsi="Arial" w:cs="Arial"/>
                <w:b/>
                <w:sz w:val="18"/>
                <w:shd w:val="pct15" w:color="auto" w:fill="FFFFFF"/>
                <w:lang w:val="en-US"/>
              </w:rPr>
            </w:pPr>
          </w:p>
        </w:tc>
        <w:tc>
          <w:tcPr>
            <w:tcW w:w="516" w:type="pct"/>
            <w:tcBorders>
              <w:top w:val="nil"/>
              <w:left w:val="single" w:sz="6" w:space="0" w:color="auto"/>
              <w:bottom w:val="single" w:sz="6" w:space="0" w:color="auto"/>
              <w:right w:val="single" w:sz="6" w:space="0" w:color="auto"/>
            </w:tcBorders>
          </w:tcPr>
          <w:p w14:paraId="62D4A4A3" w14:textId="77777777" w:rsidR="00425E83" w:rsidRDefault="00425E83">
            <w:pPr>
              <w:keepNext/>
              <w:keepLines/>
              <w:overflowPunct w:val="0"/>
              <w:autoSpaceDE w:val="0"/>
              <w:autoSpaceDN w:val="0"/>
              <w:adjustRightInd w:val="0"/>
              <w:spacing w:after="0"/>
              <w:jc w:val="center"/>
              <w:rPr>
                <w:rFonts w:ascii="Arial" w:eastAsia="Times New Roman" w:hAnsi="Arial" w:cs="Arial"/>
                <w:b/>
                <w:sz w:val="18"/>
                <w:shd w:val="pct15" w:color="auto" w:fill="FFFFFF"/>
                <w:lang w:val="en-US"/>
              </w:rPr>
            </w:pPr>
          </w:p>
        </w:tc>
        <w:tc>
          <w:tcPr>
            <w:tcW w:w="397" w:type="pct"/>
            <w:tcBorders>
              <w:top w:val="nil"/>
              <w:left w:val="single" w:sz="6" w:space="0" w:color="auto"/>
              <w:bottom w:val="single" w:sz="6" w:space="0" w:color="auto"/>
              <w:right w:val="single" w:sz="6" w:space="0" w:color="auto"/>
            </w:tcBorders>
          </w:tcPr>
          <w:p w14:paraId="12BCE15A" w14:textId="77777777" w:rsidR="00425E83" w:rsidRDefault="00425E83">
            <w:pPr>
              <w:keepNext/>
              <w:keepLines/>
              <w:overflowPunct w:val="0"/>
              <w:autoSpaceDE w:val="0"/>
              <w:autoSpaceDN w:val="0"/>
              <w:adjustRightInd w:val="0"/>
              <w:spacing w:after="0"/>
              <w:jc w:val="center"/>
              <w:rPr>
                <w:rFonts w:ascii="Arial" w:eastAsia="Times New Roman" w:hAnsi="Arial" w:cs="Arial"/>
                <w:b/>
                <w:sz w:val="18"/>
                <w:shd w:val="pct15" w:color="auto" w:fill="FFFFFF"/>
                <w:lang w:val="en-US"/>
              </w:rPr>
            </w:pPr>
          </w:p>
        </w:tc>
        <w:tc>
          <w:tcPr>
            <w:tcW w:w="1155" w:type="pct"/>
            <w:tcBorders>
              <w:top w:val="nil"/>
              <w:left w:val="single" w:sz="6" w:space="0" w:color="auto"/>
              <w:bottom w:val="single" w:sz="6" w:space="0" w:color="auto"/>
              <w:right w:val="single" w:sz="4" w:space="0" w:color="auto"/>
            </w:tcBorders>
          </w:tcPr>
          <w:p w14:paraId="731DEEE4" w14:textId="77777777" w:rsidR="00425E83" w:rsidRDefault="00425E83">
            <w:pPr>
              <w:keepNext/>
              <w:keepLines/>
              <w:overflowPunct w:val="0"/>
              <w:autoSpaceDE w:val="0"/>
              <w:autoSpaceDN w:val="0"/>
              <w:adjustRightInd w:val="0"/>
              <w:spacing w:after="0"/>
              <w:jc w:val="center"/>
              <w:rPr>
                <w:rFonts w:ascii="Arial" w:eastAsia="Times New Roman" w:hAnsi="Arial" w:cs="Arial"/>
                <w:b/>
                <w:sz w:val="18"/>
                <w:shd w:val="pct15" w:color="auto" w:fill="FFFFFF"/>
                <w:lang w:val="en-US"/>
              </w:rPr>
            </w:pPr>
          </w:p>
        </w:tc>
        <w:tc>
          <w:tcPr>
            <w:tcW w:w="505" w:type="pct"/>
            <w:tcBorders>
              <w:top w:val="single" w:sz="6" w:space="0" w:color="auto"/>
              <w:left w:val="single" w:sz="4" w:space="0" w:color="auto"/>
              <w:bottom w:val="single" w:sz="6" w:space="0" w:color="auto"/>
              <w:right w:val="single" w:sz="6" w:space="0" w:color="auto"/>
            </w:tcBorders>
            <w:hideMark/>
          </w:tcPr>
          <w:p w14:paraId="5E629FAE" w14:textId="77777777" w:rsidR="00425E83" w:rsidRDefault="00425E83">
            <w:pPr>
              <w:keepNext/>
              <w:keepLines/>
              <w:overflowPunct w:val="0"/>
              <w:autoSpaceDE w:val="0"/>
              <w:autoSpaceDN w:val="0"/>
              <w:adjustRightInd w:val="0"/>
              <w:spacing w:after="0"/>
              <w:jc w:val="center"/>
              <w:rPr>
                <w:rFonts w:ascii="Arial" w:eastAsia="Times New Roman" w:hAnsi="Arial" w:cs="Arial"/>
                <w:b/>
                <w:sz w:val="18"/>
                <w:shd w:val="pct15" w:color="auto" w:fill="FFFFFF"/>
                <w:lang w:val="en-US"/>
              </w:rPr>
            </w:pPr>
            <w:r>
              <w:rPr>
                <w:rFonts w:ascii="Arial" w:eastAsia="Times New Roman" w:hAnsi="Arial" w:cs="Arial"/>
                <w:b/>
                <w:sz w:val="18"/>
                <w:shd w:val="pct15" w:color="auto" w:fill="FFFFFF"/>
                <w:lang w:val="en-US"/>
              </w:rPr>
              <w:t>SCS</w:t>
            </w:r>
            <w:r>
              <w:rPr>
                <w:rFonts w:ascii="Arial" w:eastAsia="Times New Roman" w:hAnsi="Arial" w:cs="Arial"/>
                <w:b/>
                <w:sz w:val="18"/>
                <w:shd w:val="pct15" w:color="auto" w:fill="FFFFFF"/>
                <w:vertAlign w:val="subscript"/>
                <w:lang w:val="en-US"/>
              </w:rPr>
              <w:t>SSB</w:t>
            </w:r>
            <w:r>
              <w:rPr>
                <w:rFonts w:ascii="Arial" w:eastAsia="Times New Roman" w:hAnsi="Arial" w:cs="Arial"/>
                <w:b/>
                <w:sz w:val="18"/>
                <w:shd w:val="pct15" w:color="auto" w:fill="FFFFFF"/>
                <w:lang w:val="en-US"/>
              </w:rPr>
              <w:t xml:space="preserve"> = 15 kHz</w:t>
            </w:r>
          </w:p>
        </w:tc>
        <w:tc>
          <w:tcPr>
            <w:tcW w:w="505" w:type="pct"/>
            <w:tcBorders>
              <w:top w:val="single" w:sz="6" w:space="0" w:color="auto"/>
              <w:left w:val="single" w:sz="4" w:space="0" w:color="auto"/>
              <w:bottom w:val="single" w:sz="6" w:space="0" w:color="auto"/>
              <w:right w:val="single" w:sz="6" w:space="0" w:color="auto"/>
            </w:tcBorders>
            <w:hideMark/>
          </w:tcPr>
          <w:p w14:paraId="0894C3FC" w14:textId="77777777" w:rsidR="00425E83" w:rsidRDefault="00425E83">
            <w:pPr>
              <w:keepNext/>
              <w:keepLines/>
              <w:overflowPunct w:val="0"/>
              <w:autoSpaceDE w:val="0"/>
              <w:autoSpaceDN w:val="0"/>
              <w:adjustRightInd w:val="0"/>
              <w:spacing w:after="0"/>
              <w:jc w:val="center"/>
              <w:rPr>
                <w:rFonts w:ascii="Arial" w:eastAsia="Times New Roman" w:hAnsi="Arial" w:cs="Arial"/>
                <w:b/>
                <w:sz w:val="18"/>
                <w:shd w:val="pct15" w:color="auto" w:fill="FFFFFF"/>
                <w:lang w:val="en-US"/>
              </w:rPr>
            </w:pPr>
            <w:r>
              <w:rPr>
                <w:rFonts w:ascii="Arial" w:eastAsia="Times New Roman" w:hAnsi="Arial" w:cs="Arial"/>
                <w:b/>
                <w:sz w:val="18"/>
                <w:shd w:val="pct15" w:color="auto" w:fill="FFFFFF"/>
                <w:lang w:val="en-US"/>
              </w:rPr>
              <w:t>SCS</w:t>
            </w:r>
            <w:r>
              <w:rPr>
                <w:rFonts w:ascii="Arial" w:eastAsia="Times New Roman" w:hAnsi="Arial" w:cs="Arial"/>
                <w:b/>
                <w:sz w:val="18"/>
                <w:shd w:val="pct15" w:color="auto" w:fill="FFFFFF"/>
                <w:vertAlign w:val="subscript"/>
                <w:lang w:val="en-US"/>
              </w:rPr>
              <w:t>SSB</w:t>
            </w:r>
            <w:r>
              <w:rPr>
                <w:rFonts w:ascii="Arial" w:eastAsia="Times New Roman" w:hAnsi="Arial" w:cs="Arial"/>
                <w:b/>
                <w:sz w:val="18"/>
                <w:shd w:val="pct15" w:color="auto" w:fill="FFFFFF"/>
                <w:lang w:val="en-US"/>
              </w:rPr>
              <w:t xml:space="preserve"> = 30 kHz</w:t>
            </w:r>
          </w:p>
        </w:tc>
        <w:tc>
          <w:tcPr>
            <w:tcW w:w="708" w:type="pct"/>
            <w:tcBorders>
              <w:top w:val="nil"/>
              <w:left w:val="single" w:sz="6" w:space="0" w:color="auto"/>
              <w:bottom w:val="single" w:sz="6" w:space="0" w:color="auto"/>
              <w:right w:val="single" w:sz="6" w:space="0" w:color="auto"/>
            </w:tcBorders>
          </w:tcPr>
          <w:p w14:paraId="4E2F51FE" w14:textId="77777777" w:rsidR="00425E83" w:rsidRDefault="00425E83">
            <w:pPr>
              <w:keepNext/>
              <w:keepLines/>
              <w:overflowPunct w:val="0"/>
              <w:autoSpaceDE w:val="0"/>
              <w:autoSpaceDN w:val="0"/>
              <w:adjustRightInd w:val="0"/>
              <w:spacing w:after="0"/>
              <w:jc w:val="center"/>
              <w:rPr>
                <w:rFonts w:ascii="Arial" w:eastAsia="Times New Roman" w:hAnsi="Arial"/>
                <w:b/>
                <w:sz w:val="18"/>
                <w:shd w:val="pct15" w:color="auto" w:fill="FFFFFF"/>
                <w:lang w:val="en-US"/>
              </w:rPr>
            </w:pPr>
          </w:p>
        </w:tc>
        <w:tc>
          <w:tcPr>
            <w:tcW w:w="708" w:type="pct"/>
            <w:tcBorders>
              <w:top w:val="nil"/>
              <w:left w:val="single" w:sz="6" w:space="0" w:color="auto"/>
              <w:bottom w:val="single" w:sz="6" w:space="0" w:color="auto"/>
              <w:right w:val="single" w:sz="4" w:space="0" w:color="auto"/>
            </w:tcBorders>
          </w:tcPr>
          <w:p w14:paraId="08696700" w14:textId="77777777" w:rsidR="00425E83" w:rsidRDefault="00425E83">
            <w:pPr>
              <w:keepNext/>
              <w:keepLines/>
              <w:overflowPunct w:val="0"/>
              <w:autoSpaceDE w:val="0"/>
              <w:autoSpaceDN w:val="0"/>
              <w:adjustRightInd w:val="0"/>
              <w:spacing w:after="0"/>
              <w:jc w:val="center"/>
              <w:rPr>
                <w:rFonts w:ascii="Arial" w:eastAsia="Times New Roman" w:hAnsi="Arial" w:cs="Arial"/>
                <w:b/>
                <w:sz w:val="18"/>
                <w:shd w:val="pct15" w:color="auto" w:fill="FFFFFF"/>
                <w:lang w:val="en-US"/>
              </w:rPr>
            </w:pPr>
          </w:p>
        </w:tc>
      </w:tr>
      <w:tr w:rsidR="00425E83" w14:paraId="7A6018CD" w14:textId="77777777" w:rsidTr="00425E83">
        <w:trPr>
          <w:jc w:val="center"/>
        </w:trPr>
        <w:tc>
          <w:tcPr>
            <w:tcW w:w="508" w:type="pct"/>
            <w:tcBorders>
              <w:top w:val="single" w:sz="6" w:space="0" w:color="auto"/>
              <w:left w:val="single" w:sz="4" w:space="0" w:color="auto"/>
              <w:bottom w:val="nil"/>
              <w:right w:val="single" w:sz="6" w:space="0" w:color="auto"/>
            </w:tcBorders>
          </w:tcPr>
          <w:p w14:paraId="17CD0C77"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p>
        </w:tc>
        <w:tc>
          <w:tcPr>
            <w:tcW w:w="516" w:type="pct"/>
            <w:tcBorders>
              <w:top w:val="single" w:sz="6" w:space="0" w:color="auto"/>
              <w:left w:val="single" w:sz="6" w:space="0" w:color="auto"/>
              <w:bottom w:val="nil"/>
              <w:right w:val="single" w:sz="6" w:space="0" w:color="auto"/>
            </w:tcBorders>
          </w:tcPr>
          <w:p w14:paraId="30640228"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p>
        </w:tc>
        <w:tc>
          <w:tcPr>
            <w:tcW w:w="397" w:type="pct"/>
            <w:tcBorders>
              <w:top w:val="single" w:sz="6" w:space="0" w:color="auto"/>
              <w:left w:val="single" w:sz="6" w:space="0" w:color="auto"/>
              <w:bottom w:val="nil"/>
              <w:right w:val="single" w:sz="6" w:space="0" w:color="auto"/>
            </w:tcBorders>
          </w:tcPr>
          <w:p w14:paraId="07B3729B"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p>
        </w:tc>
        <w:tc>
          <w:tcPr>
            <w:tcW w:w="1155" w:type="pct"/>
            <w:tcBorders>
              <w:top w:val="single" w:sz="6" w:space="0" w:color="auto"/>
              <w:left w:val="single" w:sz="6" w:space="0" w:color="auto"/>
              <w:bottom w:val="single" w:sz="6" w:space="0" w:color="auto"/>
              <w:right w:val="single" w:sz="4" w:space="0" w:color="auto"/>
            </w:tcBorders>
            <w:hideMark/>
          </w:tcPr>
          <w:p w14:paraId="0A404F05" w14:textId="77777777" w:rsidR="00425E83" w:rsidRDefault="00425E83">
            <w:pPr>
              <w:keepNext/>
              <w:keepLines/>
              <w:overflowPunct w:val="0"/>
              <w:autoSpaceDE w:val="0"/>
              <w:autoSpaceDN w:val="0"/>
              <w:adjustRightInd w:val="0"/>
              <w:spacing w:after="0"/>
              <w:jc w:val="center"/>
              <w:rPr>
                <w:rFonts w:ascii="Arial" w:eastAsia="Times New Roman" w:hAnsi="Arial" w:cs="Arial"/>
                <w:sz w:val="18"/>
                <w:szCs w:val="18"/>
                <w:shd w:val="pct15" w:color="auto" w:fill="FFFFFF"/>
                <w:lang w:val="en-US"/>
              </w:rPr>
            </w:pPr>
            <w:r>
              <w:rPr>
                <w:rFonts w:ascii="Arial" w:eastAsia="Times New Roman" w:hAnsi="Arial" w:cs="Arial"/>
                <w:sz w:val="18"/>
                <w:szCs w:val="18"/>
                <w:shd w:val="pct15" w:color="auto" w:fill="FFFFFF"/>
                <w:lang w:val="en-US"/>
              </w:rPr>
              <w:t>NR_FDD_FR1_A, NR_TDD_FR1_A,</w:t>
            </w:r>
          </w:p>
          <w:p w14:paraId="60243AD2" w14:textId="77777777" w:rsidR="00425E83" w:rsidRDefault="00425E83">
            <w:pPr>
              <w:keepNext/>
              <w:keepLines/>
              <w:overflowPunct w:val="0"/>
              <w:autoSpaceDE w:val="0"/>
              <w:autoSpaceDN w:val="0"/>
              <w:adjustRightInd w:val="0"/>
              <w:spacing w:after="0"/>
              <w:jc w:val="center"/>
              <w:rPr>
                <w:rFonts w:ascii="Arial" w:eastAsia="Times New Roman" w:hAnsi="Arial" w:cs="Arial"/>
                <w:sz w:val="18"/>
                <w:szCs w:val="18"/>
                <w:shd w:val="pct15" w:color="auto" w:fill="FFFFFF"/>
                <w:lang w:val="en-US"/>
              </w:rPr>
            </w:pPr>
            <w:r>
              <w:rPr>
                <w:rFonts w:ascii="Arial" w:eastAsia="Times New Roman" w:hAnsi="Arial" w:cs="Arial"/>
                <w:sz w:val="18"/>
                <w:szCs w:val="18"/>
                <w:shd w:val="pct15" w:color="auto" w:fill="FFFFFF"/>
                <w:lang w:val="en-US"/>
              </w:rPr>
              <w:t>NR_SDL_FR1_A</w:t>
            </w:r>
          </w:p>
        </w:tc>
        <w:tc>
          <w:tcPr>
            <w:tcW w:w="505" w:type="pct"/>
            <w:tcBorders>
              <w:top w:val="single" w:sz="6" w:space="0" w:color="auto"/>
              <w:left w:val="single" w:sz="4" w:space="0" w:color="auto"/>
              <w:bottom w:val="single" w:sz="6" w:space="0" w:color="auto"/>
              <w:right w:val="single" w:sz="6" w:space="0" w:color="auto"/>
            </w:tcBorders>
            <w:hideMark/>
          </w:tcPr>
          <w:p w14:paraId="68F1797B" w14:textId="77777777" w:rsidR="00425E83" w:rsidRDefault="00425E83">
            <w:pPr>
              <w:keepNext/>
              <w:keepLines/>
              <w:overflowPunct w:val="0"/>
              <w:autoSpaceDE w:val="0"/>
              <w:autoSpaceDN w:val="0"/>
              <w:adjustRightInd w:val="0"/>
              <w:spacing w:after="0"/>
              <w:jc w:val="center"/>
              <w:rPr>
                <w:rFonts w:ascii="Arial" w:eastAsia="Times New Roman" w:hAnsi="Arial"/>
                <w:sz w:val="18"/>
                <w:shd w:val="pct15" w:color="auto" w:fill="FFFFFF"/>
                <w:lang w:val="en-US"/>
              </w:rPr>
            </w:pPr>
            <w:r>
              <w:rPr>
                <w:rFonts w:ascii="Arial" w:eastAsia="Times New Roman" w:hAnsi="Arial" w:cs="Arial"/>
                <w:sz w:val="18"/>
                <w:shd w:val="pct15" w:color="auto" w:fill="FFFFFF"/>
                <w:lang w:val="en-US"/>
              </w:rPr>
              <w:t>-121</w:t>
            </w:r>
          </w:p>
        </w:tc>
        <w:tc>
          <w:tcPr>
            <w:tcW w:w="505" w:type="pct"/>
            <w:tcBorders>
              <w:top w:val="single" w:sz="6" w:space="0" w:color="auto"/>
              <w:left w:val="single" w:sz="4" w:space="0" w:color="auto"/>
              <w:bottom w:val="single" w:sz="6" w:space="0" w:color="auto"/>
              <w:right w:val="single" w:sz="6" w:space="0" w:color="auto"/>
            </w:tcBorders>
            <w:hideMark/>
          </w:tcPr>
          <w:p w14:paraId="12CE52CE"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-118</w:t>
            </w:r>
          </w:p>
        </w:tc>
        <w:tc>
          <w:tcPr>
            <w:tcW w:w="708" w:type="pct"/>
            <w:tcBorders>
              <w:top w:val="single" w:sz="6" w:space="0" w:color="auto"/>
              <w:left w:val="single" w:sz="6" w:space="0" w:color="auto"/>
              <w:bottom w:val="single" w:sz="6" w:space="0" w:color="auto"/>
              <w:right w:val="single" w:sz="6" w:space="0" w:color="auto"/>
            </w:tcBorders>
            <w:hideMark/>
          </w:tcPr>
          <w:p w14:paraId="104B6AA0"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N/A</w:t>
            </w:r>
          </w:p>
        </w:tc>
        <w:tc>
          <w:tcPr>
            <w:tcW w:w="708" w:type="pct"/>
            <w:tcBorders>
              <w:top w:val="single" w:sz="6" w:space="0" w:color="auto"/>
              <w:left w:val="single" w:sz="6" w:space="0" w:color="auto"/>
              <w:bottom w:val="single" w:sz="6" w:space="0" w:color="auto"/>
              <w:right w:val="single" w:sz="4" w:space="0" w:color="auto"/>
            </w:tcBorders>
            <w:hideMark/>
          </w:tcPr>
          <w:p w14:paraId="38464209"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-50</w:t>
            </w:r>
          </w:p>
        </w:tc>
      </w:tr>
      <w:tr w:rsidR="00425E83" w14:paraId="4EB99D79" w14:textId="77777777" w:rsidTr="00425E83">
        <w:trPr>
          <w:jc w:val="center"/>
        </w:trPr>
        <w:tc>
          <w:tcPr>
            <w:tcW w:w="508" w:type="pct"/>
            <w:tcBorders>
              <w:top w:val="nil"/>
              <w:left w:val="single" w:sz="4" w:space="0" w:color="auto"/>
              <w:bottom w:val="nil"/>
              <w:right w:val="single" w:sz="6" w:space="0" w:color="auto"/>
            </w:tcBorders>
          </w:tcPr>
          <w:p w14:paraId="53A45FE4"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p>
        </w:tc>
        <w:tc>
          <w:tcPr>
            <w:tcW w:w="516" w:type="pct"/>
            <w:tcBorders>
              <w:top w:val="nil"/>
              <w:left w:val="single" w:sz="6" w:space="0" w:color="auto"/>
              <w:bottom w:val="nil"/>
              <w:right w:val="single" w:sz="6" w:space="0" w:color="auto"/>
            </w:tcBorders>
          </w:tcPr>
          <w:p w14:paraId="63FF8B90"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p>
        </w:tc>
        <w:tc>
          <w:tcPr>
            <w:tcW w:w="397" w:type="pct"/>
            <w:tcBorders>
              <w:top w:val="nil"/>
              <w:left w:val="single" w:sz="6" w:space="0" w:color="auto"/>
              <w:bottom w:val="nil"/>
              <w:right w:val="single" w:sz="6" w:space="0" w:color="auto"/>
            </w:tcBorders>
          </w:tcPr>
          <w:p w14:paraId="5D99F611"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p>
        </w:tc>
        <w:tc>
          <w:tcPr>
            <w:tcW w:w="1155" w:type="pct"/>
            <w:tcBorders>
              <w:top w:val="single" w:sz="6" w:space="0" w:color="auto"/>
              <w:left w:val="single" w:sz="6" w:space="0" w:color="auto"/>
              <w:bottom w:val="single" w:sz="6" w:space="0" w:color="auto"/>
              <w:right w:val="single" w:sz="4" w:space="0" w:color="auto"/>
            </w:tcBorders>
            <w:hideMark/>
          </w:tcPr>
          <w:p w14:paraId="7681D372"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NR_FDD_FR1_B</w:t>
            </w:r>
          </w:p>
        </w:tc>
        <w:tc>
          <w:tcPr>
            <w:tcW w:w="505" w:type="pct"/>
            <w:tcBorders>
              <w:top w:val="single" w:sz="6" w:space="0" w:color="auto"/>
              <w:left w:val="single" w:sz="4" w:space="0" w:color="auto"/>
              <w:bottom w:val="single" w:sz="6" w:space="0" w:color="auto"/>
              <w:right w:val="single" w:sz="6" w:space="0" w:color="auto"/>
            </w:tcBorders>
            <w:hideMark/>
          </w:tcPr>
          <w:p w14:paraId="6D99C47B"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-120.5</w:t>
            </w:r>
          </w:p>
        </w:tc>
        <w:tc>
          <w:tcPr>
            <w:tcW w:w="505" w:type="pct"/>
            <w:tcBorders>
              <w:top w:val="single" w:sz="6" w:space="0" w:color="auto"/>
              <w:left w:val="single" w:sz="4" w:space="0" w:color="auto"/>
              <w:bottom w:val="single" w:sz="6" w:space="0" w:color="auto"/>
              <w:right w:val="single" w:sz="6" w:space="0" w:color="auto"/>
            </w:tcBorders>
            <w:hideMark/>
          </w:tcPr>
          <w:p w14:paraId="3F139D7E"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-117.5</w:t>
            </w:r>
          </w:p>
        </w:tc>
        <w:tc>
          <w:tcPr>
            <w:tcW w:w="708" w:type="pct"/>
            <w:tcBorders>
              <w:top w:val="single" w:sz="6" w:space="0" w:color="auto"/>
              <w:left w:val="single" w:sz="6" w:space="0" w:color="auto"/>
              <w:bottom w:val="single" w:sz="6" w:space="0" w:color="auto"/>
              <w:right w:val="single" w:sz="6" w:space="0" w:color="auto"/>
            </w:tcBorders>
            <w:hideMark/>
          </w:tcPr>
          <w:p w14:paraId="6E8DB985"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4E131FD9"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-50</w:t>
            </w:r>
          </w:p>
        </w:tc>
      </w:tr>
      <w:tr w:rsidR="00425E83" w14:paraId="04B08269" w14:textId="77777777" w:rsidTr="00425E83">
        <w:trPr>
          <w:jc w:val="center"/>
        </w:trPr>
        <w:tc>
          <w:tcPr>
            <w:tcW w:w="508" w:type="pct"/>
            <w:tcBorders>
              <w:top w:val="nil"/>
              <w:left w:val="single" w:sz="4" w:space="0" w:color="auto"/>
              <w:bottom w:val="nil"/>
              <w:right w:val="single" w:sz="6" w:space="0" w:color="auto"/>
            </w:tcBorders>
          </w:tcPr>
          <w:p w14:paraId="41DB1C66"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p>
        </w:tc>
        <w:tc>
          <w:tcPr>
            <w:tcW w:w="516" w:type="pct"/>
            <w:tcBorders>
              <w:top w:val="nil"/>
              <w:left w:val="single" w:sz="6" w:space="0" w:color="auto"/>
              <w:bottom w:val="nil"/>
              <w:right w:val="single" w:sz="6" w:space="0" w:color="auto"/>
            </w:tcBorders>
          </w:tcPr>
          <w:p w14:paraId="0DDD4F0C"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p>
        </w:tc>
        <w:tc>
          <w:tcPr>
            <w:tcW w:w="397" w:type="pct"/>
            <w:tcBorders>
              <w:top w:val="nil"/>
              <w:left w:val="single" w:sz="6" w:space="0" w:color="auto"/>
              <w:bottom w:val="nil"/>
              <w:right w:val="single" w:sz="6" w:space="0" w:color="auto"/>
            </w:tcBorders>
          </w:tcPr>
          <w:p w14:paraId="7E2E389A"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p>
        </w:tc>
        <w:tc>
          <w:tcPr>
            <w:tcW w:w="1155" w:type="pct"/>
            <w:tcBorders>
              <w:top w:val="single" w:sz="6" w:space="0" w:color="auto"/>
              <w:left w:val="single" w:sz="6" w:space="0" w:color="auto"/>
              <w:bottom w:val="single" w:sz="6" w:space="0" w:color="auto"/>
              <w:right w:val="single" w:sz="4" w:space="0" w:color="auto"/>
            </w:tcBorders>
            <w:hideMark/>
          </w:tcPr>
          <w:p w14:paraId="4E3E6375"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NR_TDD_FR1_C</w:t>
            </w:r>
          </w:p>
        </w:tc>
        <w:tc>
          <w:tcPr>
            <w:tcW w:w="505" w:type="pct"/>
            <w:tcBorders>
              <w:top w:val="single" w:sz="6" w:space="0" w:color="auto"/>
              <w:left w:val="single" w:sz="4" w:space="0" w:color="auto"/>
              <w:bottom w:val="single" w:sz="6" w:space="0" w:color="auto"/>
              <w:right w:val="single" w:sz="6" w:space="0" w:color="auto"/>
            </w:tcBorders>
            <w:hideMark/>
          </w:tcPr>
          <w:p w14:paraId="4A7A4E8E"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-120</w:t>
            </w:r>
          </w:p>
        </w:tc>
        <w:tc>
          <w:tcPr>
            <w:tcW w:w="505" w:type="pct"/>
            <w:tcBorders>
              <w:top w:val="single" w:sz="6" w:space="0" w:color="auto"/>
              <w:left w:val="single" w:sz="4" w:space="0" w:color="auto"/>
              <w:bottom w:val="single" w:sz="6" w:space="0" w:color="auto"/>
              <w:right w:val="single" w:sz="6" w:space="0" w:color="auto"/>
            </w:tcBorders>
            <w:hideMark/>
          </w:tcPr>
          <w:p w14:paraId="51246943"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-117</w:t>
            </w:r>
          </w:p>
        </w:tc>
        <w:tc>
          <w:tcPr>
            <w:tcW w:w="708" w:type="pct"/>
            <w:tcBorders>
              <w:top w:val="single" w:sz="6" w:space="0" w:color="auto"/>
              <w:left w:val="single" w:sz="6" w:space="0" w:color="auto"/>
              <w:bottom w:val="single" w:sz="6" w:space="0" w:color="auto"/>
              <w:right w:val="single" w:sz="6" w:space="0" w:color="auto"/>
            </w:tcBorders>
            <w:hideMark/>
          </w:tcPr>
          <w:p w14:paraId="7CE71AB5"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N/A</w:t>
            </w:r>
          </w:p>
        </w:tc>
        <w:tc>
          <w:tcPr>
            <w:tcW w:w="708" w:type="pct"/>
            <w:tcBorders>
              <w:top w:val="single" w:sz="6" w:space="0" w:color="auto"/>
              <w:left w:val="single" w:sz="6" w:space="0" w:color="auto"/>
              <w:bottom w:val="single" w:sz="6" w:space="0" w:color="auto"/>
              <w:right w:val="single" w:sz="4" w:space="0" w:color="auto"/>
            </w:tcBorders>
            <w:hideMark/>
          </w:tcPr>
          <w:p w14:paraId="48F89D1F"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-50</w:t>
            </w:r>
          </w:p>
        </w:tc>
      </w:tr>
      <w:tr w:rsidR="00425E83" w14:paraId="2D1FC185" w14:textId="77777777" w:rsidTr="00425E83">
        <w:trPr>
          <w:jc w:val="center"/>
        </w:trPr>
        <w:tc>
          <w:tcPr>
            <w:tcW w:w="508" w:type="pct"/>
            <w:tcBorders>
              <w:top w:val="nil"/>
              <w:left w:val="single" w:sz="4" w:space="0" w:color="auto"/>
              <w:bottom w:val="nil"/>
              <w:right w:val="single" w:sz="6" w:space="0" w:color="auto"/>
            </w:tcBorders>
            <w:hideMark/>
          </w:tcPr>
          <w:p w14:paraId="0287A8F3"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highlight w:val="yellow"/>
                <w:shd w:val="pct15" w:color="auto" w:fill="FFFFFF"/>
                <w:lang w:val="en-US"/>
              </w:rPr>
              <w:sym w:font="Symbol" w:char="F0B1"/>
            </w:r>
            <w:r>
              <w:rPr>
                <w:rFonts w:ascii="Arial" w:eastAsia="Times New Roman" w:hAnsi="Arial" w:cs="Arial"/>
                <w:sz w:val="18"/>
                <w:highlight w:val="yellow"/>
                <w:shd w:val="pct15" w:color="auto" w:fill="FFFFFF"/>
                <w:lang w:val="en-US"/>
              </w:rPr>
              <w:t>2</w:t>
            </w:r>
          </w:p>
        </w:tc>
        <w:tc>
          <w:tcPr>
            <w:tcW w:w="516" w:type="pct"/>
            <w:tcBorders>
              <w:top w:val="nil"/>
              <w:left w:val="single" w:sz="6" w:space="0" w:color="auto"/>
              <w:bottom w:val="nil"/>
              <w:right w:val="single" w:sz="6" w:space="0" w:color="auto"/>
            </w:tcBorders>
            <w:hideMark/>
          </w:tcPr>
          <w:p w14:paraId="29692B99"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sym w:font="Symbol" w:char="F0B1"/>
            </w:r>
            <w:r>
              <w:rPr>
                <w:rFonts w:ascii="Arial" w:eastAsia="Times New Roman" w:hAnsi="Arial" w:cs="Arial"/>
                <w:sz w:val="18"/>
                <w:shd w:val="pct15" w:color="auto" w:fill="FFFFFF"/>
                <w:lang w:val="en-US"/>
              </w:rPr>
              <w:t>3</w:t>
            </w:r>
          </w:p>
        </w:tc>
        <w:tc>
          <w:tcPr>
            <w:tcW w:w="397" w:type="pct"/>
            <w:tcBorders>
              <w:top w:val="nil"/>
              <w:left w:val="single" w:sz="6" w:space="0" w:color="auto"/>
              <w:bottom w:val="nil"/>
              <w:right w:val="single" w:sz="6" w:space="0" w:color="auto"/>
            </w:tcBorders>
            <w:hideMark/>
          </w:tcPr>
          <w:p w14:paraId="42BA64B3"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highlight w:val="yellow"/>
                <w:shd w:val="pct15" w:color="auto" w:fill="FFFFFF"/>
                <w:lang w:val="en-US"/>
              </w:rPr>
              <w:sym w:font="Symbol" w:char="F0B3"/>
            </w:r>
            <w:r>
              <w:rPr>
                <w:rFonts w:ascii="Arial" w:eastAsia="Times New Roman" w:hAnsi="Arial" w:cs="Arial"/>
                <w:sz w:val="18"/>
                <w:highlight w:val="yellow"/>
                <w:shd w:val="pct15" w:color="auto" w:fill="FFFFFF"/>
                <w:lang w:val="en-US"/>
              </w:rPr>
              <w:t>-3</w:t>
            </w:r>
          </w:p>
        </w:tc>
        <w:tc>
          <w:tcPr>
            <w:tcW w:w="1155" w:type="pct"/>
            <w:tcBorders>
              <w:top w:val="single" w:sz="6" w:space="0" w:color="auto"/>
              <w:left w:val="single" w:sz="6" w:space="0" w:color="auto"/>
              <w:bottom w:val="single" w:sz="6" w:space="0" w:color="auto"/>
              <w:right w:val="single" w:sz="4" w:space="0" w:color="auto"/>
            </w:tcBorders>
            <w:hideMark/>
          </w:tcPr>
          <w:p w14:paraId="03B608E3"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NR_FDD_FR1_D, NR_TDD_FR1_D</w:t>
            </w:r>
          </w:p>
        </w:tc>
        <w:tc>
          <w:tcPr>
            <w:tcW w:w="505" w:type="pct"/>
            <w:tcBorders>
              <w:top w:val="single" w:sz="6" w:space="0" w:color="auto"/>
              <w:left w:val="single" w:sz="4" w:space="0" w:color="auto"/>
              <w:bottom w:val="single" w:sz="6" w:space="0" w:color="auto"/>
              <w:right w:val="single" w:sz="6" w:space="0" w:color="auto"/>
            </w:tcBorders>
            <w:hideMark/>
          </w:tcPr>
          <w:p w14:paraId="797FA87B"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-119.5</w:t>
            </w:r>
          </w:p>
        </w:tc>
        <w:tc>
          <w:tcPr>
            <w:tcW w:w="505" w:type="pct"/>
            <w:tcBorders>
              <w:top w:val="single" w:sz="6" w:space="0" w:color="auto"/>
              <w:left w:val="single" w:sz="4" w:space="0" w:color="auto"/>
              <w:bottom w:val="single" w:sz="6" w:space="0" w:color="auto"/>
              <w:right w:val="single" w:sz="6" w:space="0" w:color="auto"/>
            </w:tcBorders>
            <w:hideMark/>
          </w:tcPr>
          <w:p w14:paraId="316F637B"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-116.5</w:t>
            </w:r>
          </w:p>
        </w:tc>
        <w:tc>
          <w:tcPr>
            <w:tcW w:w="708" w:type="pct"/>
            <w:tcBorders>
              <w:top w:val="single" w:sz="6" w:space="0" w:color="auto"/>
              <w:left w:val="single" w:sz="6" w:space="0" w:color="auto"/>
              <w:bottom w:val="single" w:sz="6" w:space="0" w:color="auto"/>
              <w:right w:val="single" w:sz="6" w:space="0" w:color="auto"/>
            </w:tcBorders>
            <w:hideMark/>
          </w:tcPr>
          <w:p w14:paraId="194835A3"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N/A</w:t>
            </w:r>
          </w:p>
        </w:tc>
        <w:tc>
          <w:tcPr>
            <w:tcW w:w="708" w:type="pct"/>
            <w:tcBorders>
              <w:top w:val="single" w:sz="6" w:space="0" w:color="auto"/>
              <w:left w:val="single" w:sz="6" w:space="0" w:color="auto"/>
              <w:bottom w:val="single" w:sz="6" w:space="0" w:color="auto"/>
              <w:right w:val="single" w:sz="4" w:space="0" w:color="auto"/>
            </w:tcBorders>
            <w:hideMark/>
          </w:tcPr>
          <w:p w14:paraId="023E5A6D"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-50</w:t>
            </w:r>
          </w:p>
        </w:tc>
      </w:tr>
      <w:tr w:rsidR="00425E83" w14:paraId="3066E52E" w14:textId="77777777" w:rsidTr="00425E83">
        <w:trPr>
          <w:jc w:val="center"/>
        </w:trPr>
        <w:tc>
          <w:tcPr>
            <w:tcW w:w="508" w:type="pct"/>
            <w:tcBorders>
              <w:top w:val="nil"/>
              <w:left w:val="single" w:sz="4" w:space="0" w:color="auto"/>
              <w:bottom w:val="nil"/>
              <w:right w:val="single" w:sz="6" w:space="0" w:color="auto"/>
            </w:tcBorders>
          </w:tcPr>
          <w:p w14:paraId="364FCE75"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p>
        </w:tc>
        <w:tc>
          <w:tcPr>
            <w:tcW w:w="516" w:type="pct"/>
            <w:tcBorders>
              <w:top w:val="nil"/>
              <w:left w:val="single" w:sz="6" w:space="0" w:color="auto"/>
              <w:bottom w:val="nil"/>
              <w:right w:val="single" w:sz="6" w:space="0" w:color="auto"/>
            </w:tcBorders>
          </w:tcPr>
          <w:p w14:paraId="2EB01F65"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p>
        </w:tc>
        <w:tc>
          <w:tcPr>
            <w:tcW w:w="397" w:type="pct"/>
            <w:tcBorders>
              <w:top w:val="nil"/>
              <w:left w:val="single" w:sz="6" w:space="0" w:color="auto"/>
              <w:bottom w:val="nil"/>
              <w:right w:val="single" w:sz="6" w:space="0" w:color="auto"/>
            </w:tcBorders>
          </w:tcPr>
          <w:p w14:paraId="35B124B5"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p>
        </w:tc>
        <w:tc>
          <w:tcPr>
            <w:tcW w:w="1155" w:type="pct"/>
            <w:tcBorders>
              <w:top w:val="single" w:sz="6" w:space="0" w:color="auto"/>
              <w:left w:val="single" w:sz="6" w:space="0" w:color="auto"/>
              <w:bottom w:val="single" w:sz="6" w:space="0" w:color="auto"/>
              <w:right w:val="single" w:sz="4" w:space="0" w:color="auto"/>
            </w:tcBorders>
            <w:hideMark/>
          </w:tcPr>
          <w:p w14:paraId="67DA0460"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NR_FDD_FR1_E, NR_TDD_FR1_E</w:t>
            </w:r>
          </w:p>
        </w:tc>
        <w:tc>
          <w:tcPr>
            <w:tcW w:w="505" w:type="pct"/>
            <w:tcBorders>
              <w:top w:val="single" w:sz="6" w:space="0" w:color="auto"/>
              <w:left w:val="single" w:sz="4" w:space="0" w:color="auto"/>
              <w:bottom w:val="single" w:sz="6" w:space="0" w:color="auto"/>
              <w:right w:val="single" w:sz="6" w:space="0" w:color="auto"/>
            </w:tcBorders>
            <w:hideMark/>
          </w:tcPr>
          <w:p w14:paraId="31E6C1CD"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-119</w:t>
            </w:r>
          </w:p>
        </w:tc>
        <w:tc>
          <w:tcPr>
            <w:tcW w:w="505" w:type="pct"/>
            <w:tcBorders>
              <w:top w:val="single" w:sz="6" w:space="0" w:color="auto"/>
              <w:left w:val="single" w:sz="4" w:space="0" w:color="auto"/>
              <w:bottom w:val="single" w:sz="6" w:space="0" w:color="auto"/>
              <w:right w:val="single" w:sz="6" w:space="0" w:color="auto"/>
            </w:tcBorders>
            <w:hideMark/>
          </w:tcPr>
          <w:p w14:paraId="7CA590AA"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-116</w:t>
            </w:r>
          </w:p>
        </w:tc>
        <w:tc>
          <w:tcPr>
            <w:tcW w:w="708" w:type="pct"/>
            <w:tcBorders>
              <w:top w:val="single" w:sz="6" w:space="0" w:color="auto"/>
              <w:left w:val="single" w:sz="6" w:space="0" w:color="auto"/>
              <w:bottom w:val="single" w:sz="6" w:space="0" w:color="auto"/>
              <w:right w:val="single" w:sz="6" w:space="0" w:color="auto"/>
            </w:tcBorders>
            <w:hideMark/>
          </w:tcPr>
          <w:p w14:paraId="76ABB6A0"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N/A</w:t>
            </w:r>
          </w:p>
        </w:tc>
        <w:tc>
          <w:tcPr>
            <w:tcW w:w="708" w:type="pct"/>
            <w:tcBorders>
              <w:top w:val="single" w:sz="6" w:space="0" w:color="auto"/>
              <w:left w:val="single" w:sz="6" w:space="0" w:color="auto"/>
              <w:bottom w:val="single" w:sz="6" w:space="0" w:color="auto"/>
              <w:right w:val="single" w:sz="4" w:space="0" w:color="auto"/>
            </w:tcBorders>
            <w:hideMark/>
          </w:tcPr>
          <w:p w14:paraId="348A157B"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-50</w:t>
            </w:r>
          </w:p>
        </w:tc>
      </w:tr>
      <w:tr w:rsidR="00425E83" w14:paraId="499057B0" w14:textId="77777777" w:rsidTr="00425E83">
        <w:trPr>
          <w:jc w:val="center"/>
        </w:trPr>
        <w:tc>
          <w:tcPr>
            <w:tcW w:w="508" w:type="pct"/>
            <w:tcBorders>
              <w:top w:val="nil"/>
              <w:left w:val="single" w:sz="4" w:space="0" w:color="auto"/>
              <w:bottom w:val="nil"/>
              <w:right w:val="single" w:sz="6" w:space="0" w:color="auto"/>
            </w:tcBorders>
          </w:tcPr>
          <w:p w14:paraId="7672D2D9"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p>
        </w:tc>
        <w:tc>
          <w:tcPr>
            <w:tcW w:w="516" w:type="pct"/>
            <w:tcBorders>
              <w:top w:val="nil"/>
              <w:left w:val="single" w:sz="6" w:space="0" w:color="auto"/>
              <w:bottom w:val="nil"/>
              <w:right w:val="single" w:sz="6" w:space="0" w:color="auto"/>
            </w:tcBorders>
          </w:tcPr>
          <w:p w14:paraId="2E0FD76D"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p>
        </w:tc>
        <w:tc>
          <w:tcPr>
            <w:tcW w:w="397" w:type="pct"/>
            <w:tcBorders>
              <w:top w:val="nil"/>
              <w:left w:val="single" w:sz="6" w:space="0" w:color="auto"/>
              <w:bottom w:val="nil"/>
              <w:right w:val="single" w:sz="6" w:space="0" w:color="auto"/>
            </w:tcBorders>
          </w:tcPr>
          <w:p w14:paraId="30C84F88"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p>
        </w:tc>
        <w:tc>
          <w:tcPr>
            <w:tcW w:w="1155" w:type="pct"/>
            <w:tcBorders>
              <w:top w:val="single" w:sz="6" w:space="0" w:color="auto"/>
              <w:left w:val="single" w:sz="6" w:space="0" w:color="auto"/>
              <w:bottom w:val="single" w:sz="6" w:space="0" w:color="auto"/>
              <w:right w:val="single" w:sz="4" w:space="0" w:color="auto"/>
            </w:tcBorders>
            <w:hideMark/>
          </w:tcPr>
          <w:p w14:paraId="0F9FF392"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eastAsia="zh-CN"/>
              </w:rPr>
              <w:t>NR_FDD_FR1_F</w:t>
            </w:r>
          </w:p>
        </w:tc>
        <w:tc>
          <w:tcPr>
            <w:tcW w:w="505" w:type="pct"/>
            <w:tcBorders>
              <w:top w:val="single" w:sz="6" w:space="0" w:color="auto"/>
              <w:left w:val="single" w:sz="4" w:space="0" w:color="auto"/>
              <w:bottom w:val="single" w:sz="6" w:space="0" w:color="auto"/>
              <w:right w:val="single" w:sz="6" w:space="0" w:color="auto"/>
            </w:tcBorders>
            <w:hideMark/>
          </w:tcPr>
          <w:p w14:paraId="064FCF61"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-118.5</w:t>
            </w:r>
          </w:p>
        </w:tc>
        <w:tc>
          <w:tcPr>
            <w:tcW w:w="505" w:type="pct"/>
            <w:tcBorders>
              <w:top w:val="single" w:sz="6" w:space="0" w:color="auto"/>
              <w:left w:val="single" w:sz="4" w:space="0" w:color="auto"/>
              <w:bottom w:val="single" w:sz="6" w:space="0" w:color="auto"/>
              <w:right w:val="single" w:sz="6" w:space="0" w:color="auto"/>
            </w:tcBorders>
            <w:hideMark/>
          </w:tcPr>
          <w:p w14:paraId="3ED37D93"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-115.5</w:t>
            </w:r>
          </w:p>
        </w:tc>
        <w:tc>
          <w:tcPr>
            <w:tcW w:w="708" w:type="pct"/>
            <w:tcBorders>
              <w:top w:val="single" w:sz="6" w:space="0" w:color="auto"/>
              <w:left w:val="single" w:sz="6" w:space="0" w:color="auto"/>
              <w:bottom w:val="single" w:sz="6" w:space="0" w:color="auto"/>
              <w:right w:val="single" w:sz="6" w:space="0" w:color="auto"/>
            </w:tcBorders>
            <w:hideMark/>
          </w:tcPr>
          <w:p w14:paraId="5285593A"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N/A</w:t>
            </w:r>
          </w:p>
        </w:tc>
        <w:tc>
          <w:tcPr>
            <w:tcW w:w="708" w:type="pct"/>
            <w:tcBorders>
              <w:top w:val="single" w:sz="6" w:space="0" w:color="auto"/>
              <w:left w:val="single" w:sz="6" w:space="0" w:color="auto"/>
              <w:bottom w:val="single" w:sz="6" w:space="0" w:color="auto"/>
              <w:right w:val="single" w:sz="4" w:space="0" w:color="auto"/>
            </w:tcBorders>
            <w:hideMark/>
          </w:tcPr>
          <w:p w14:paraId="60BCE454"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-50</w:t>
            </w:r>
          </w:p>
        </w:tc>
      </w:tr>
      <w:tr w:rsidR="00425E83" w14:paraId="4B1939A8" w14:textId="77777777" w:rsidTr="00425E83">
        <w:trPr>
          <w:jc w:val="center"/>
        </w:trPr>
        <w:tc>
          <w:tcPr>
            <w:tcW w:w="508" w:type="pct"/>
            <w:tcBorders>
              <w:top w:val="nil"/>
              <w:left w:val="single" w:sz="4" w:space="0" w:color="auto"/>
              <w:bottom w:val="nil"/>
              <w:right w:val="single" w:sz="6" w:space="0" w:color="auto"/>
            </w:tcBorders>
          </w:tcPr>
          <w:p w14:paraId="4180C75D"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p>
        </w:tc>
        <w:tc>
          <w:tcPr>
            <w:tcW w:w="516" w:type="pct"/>
            <w:tcBorders>
              <w:top w:val="nil"/>
              <w:left w:val="single" w:sz="6" w:space="0" w:color="auto"/>
              <w:bottom w:val="nil"/>
              <w:right w:val="single" w:sz="6" w:space="0" w:color="auto"/>
            </w:tcBorders>
          </w:tcPr>
          <w:p w14:paraId="046D1F1E"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p>
        </w:tc>
        <w:tc>
          <w:tcPr>
            <w:tcW w:w="397" w:type="pct"/>
            <w:tcBorders>
              <w:top w:val="nil"/>
              <w:left w:val="single" w:sz="6" w:space="0" w:color="auto"/>
              <w:bottom w:val="nil"/>
              <w:right w:val="single" w:sz="6" w:space="0" w:color="auto"/>
            </w:tcBorders>
          </w:tcPr>
          <w:p w14:paraId="694F7DB0"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p>
        </w:tc>
        <w:tc>
          <w:tcPr>
            <w:tcW w:w="1155" w:type="pct"/>
            <w:tcBorders>
              <w:top w:val="single" w:sz="6" w:space="0" w:color="auto"/>
              <w:left w:val="single" w:sz="6" w:space="0" w:color="auto"/>
              <w:bottom w:val="single" w:sz="6" w:space="0" w:color="auto"/>
              <w:right w:val="single" w:sz="4" w:space="0" w:color="auto"/>
            </w:tcBorders>
            <w:hideMark/>
          </w:tcPr>
          <w:p w14:paraId="2995C732"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eastAsia="zh-CN"/>
              </w:rPr>
            </w:pPr>
            <w:r>
              <w:rPr>
                <w:rFonts w:ascii="Arial" w:eastAsia="Times New Roman" w:hAnsi="Arial" w:cs="Arial"/>
                <w:sz w:val="18"/>
                <w:shd w:val="pct15" w:color="auto" w:fill="FFFFFF"/>
                <w:lang w:val="en-US" w:eastAsia="zh-CN"/>
              </w:rPr>
              <w:t>NR</w:t>
            </w:r>
            <w:r>
              <w:rPr>
                <w:rFonts w:ascii="Arial" w:eastAsia="Times New Roman" w:hAnsi="Arial" w:cs="Arial"/>
                <w:sz w:val="18"/>
                <w:shd w:val="pct15" w:color="auto" w:fill="FFFFFF"/>
                <w:lang w:val="en-US"/>
              </w:rPr>
              <w:t>_</w:t>
            </w:r>
            <w:r>
              <w:rPr>
                <w:rFonts w:ascii="Arial" w:eastAsia="Times New Roman" w:hAnsi="Arial" w:cs="Arial"/>
                <w:sz w:val="18"/>
                <w:shd w:val="pct15" w:color="auto" w:fill="FFFFFF"/>
                <w:lang w:val="en-US" w:eastAsia="zh-CN"/>
              </w:rPr>
              <w:t>FDD_FR1_G</w:t>
            </w:r>
          </w:p>
        </w:tc>
        <w:tc>
          <w:tcPr>
            <w:tcW w:w="505" w:type="pct"/>
            <w:tcBorders>
              <w:top w:val="single" w:sz="6" w:space="0" w:color="auto"/>
              <w:left w:val="single" w:sz="4" w:space="0" w:color="auto"/>
              <w:bottom w:val="single" w:sz="6" w:space="0" w:color="auto"/>
              <w:right w:val="single" w:sz="6" w:space="0" w:color="auto"/>
            </w:tcBorders>
            <w:hideMark/>
          </w:tcPr>
          <w:p w14:paraId="72077F1C"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-118</w:t>
            </w:r>
          </w:p>
        </w:tc>
        <w:tc>
          <w:tcPr>
            <w:tcW w:w="505" w:type="pct"/>
            <w:tcBorders>
              <w:top w:val="single" w:sz="6" w:space="0" w:color="auto"/>
              <w:left w:val="single" w:sz="4" w:space="0" w:color="auto"/>
              <w:bottom w:val="single" w:sz="6" w:space="0" w:color="auto"/>
              <w:right w:val="single" w:sz="6" w:space="0" w:color="auto"/>
            </w:tcBorders>
            <w:hideMark/>
          </w:tcPr>
          <w:p w14:paraId="24A44CFC"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-115</w:t>
            </w:r>
          </w:p>
        </w:tc>
        <w:tc>
          <w:tcPr>
            <w:tcW w:w="708" w:type="pct"/>
            <w:tcBorders>
              <w:top w:val="single" w:sz="6" w:space="0" w:color="auto"/>
              <w:left w:val="single" w:sz="6" w:space="0" w:color="auto"/>
              <w:bottom w:val="single" w:sz="6" w:space="0" w:color="auto"/>
              <w:right w:val="single" w:sz="6" w:space="0" w:color="auto"/>
            </w:tcBorders>
            <w:hideMark/>
          </w:tcPr>
          <w:p w14:paraId="4E2A241B" w14:textId="77777777" w:rsidR="00425E83" w:rsidRDefault="00425E83">
            <w:pPr>
              <w:keepNext/>
              <w:keepLines/>
              <w:overflowPunct w:val="0"/>
              <w:autoSpaceDE w:val="0"/>
              <w:autoSpaceDN w:val="0"/>
              <w:adjustRightInd w:val="0"/>
              <w:spacing w:after="0"/>
              <w:jc w:val="center"/>
              <w:rPr>
                <w:rFonts w:ascii="Arial" w:eastAsia="Times New Roman" w:hAnsi="Arial"/>
                <w:sz w:val="18"/>
                <w:shd w:val="pct15" w:color="auto" w:fill="FFFFFF"/>
                <w:lang w:val="en-US"/>
              </w:rPr>
            </w:pPr>
            <w:r>
              <w:rPr>
                <w:rFonts w:ascii="Arial" w:eastAsia="Times New Roman" w:hAnsi="Arial" w:cs="Arial"/>
                <w:sz w:val="18"/>
                <w:shd w:val="pct15" w:color="auto" w:fill="FFFFFF"/>
                <w:lang w:val="en-US"/>
              </w:rPr>
              <w:t>N/A</w:t>
            </w:r>
          </w:p>
        </w:tc>
        <w:tc>
          <w:tcPr>
            <w:tcW w:w="708" w:type="pct"/>
            <w:tcBorders>
              <w:top w:val="single" w:sz="6" w:space="0" w:color="auto"/>
              <w:left w:val="single" w:sz="6" w:space="0" w:color="auto"/>
              <w:bottom w:val="single" w:sz="6" w:space="0" w:color="auto"/>
              <w:right w:val="single" w:sz="4" w:space="0" w:color="auto"/>
            </w:tcBorders>
            <w:hideMark/>
          </w:tcPr>
          <w:p w14:paraId="41B8015E"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-50</w:t>
            </w:r>
          </w:p>
        </w:tc>
      </w:tr>
      <w:tr w:rsidR="00425E83" w14:paraId="1D4A118F" w14:textId="77777777" w:rsidTr="00425E83">
        <w:trPr>
          <w:jc w:val="center"/>
        </w:trPr>
        <w:tc>
          <w:tcPr>
            <w:tcW w:w="508" w:type="pct"/>
            <w:tcBorders>
              <w:top w:val="nil"/>
              <w:left w:val="single" w:sz="4" w:space="0" w:color="auto"/>
              <w:bottom w:val="nil"/>
              <w:right w:val="single" w:sz="6" w:space="0" w:color="auto"/>
            </w:tcBorders>
          </w:tcPr>
          <w:p w14:paraId="21C5B8F3"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p>
        </w:tc>
        <w:tc>
          <w:tcPr>
            <w:tcW w:w="516" w:type="pct"/>
            <w:tcBorders>
              <w:top w:val="nil"/>
              <w:left w:val="single" w:sz="6" w:space="0" w:color="auto"/>
              <w:bottom w:val="nil"/>
              <w:right w:val="single" w:sz="6" w:space="0" w:color="auto"/>
            </w:tcBorders>
          </w:tcPr>
          <w:p w14:paraId="395510BA"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p>
        </w:tc>
        <w:tc>
          <w:tcPr>
            <w:tcW w:w="397" w:type="pct"/>
            <w:tcBorders>
              <w:top w:val="nil"/>
              <w:left w:val="single" w:sz="6" w:space="0" w:color="auto"/>
              <w:bottom w:val="nil"/>
              <w:right w:val="single" w:sz="6" w:space="0" w:color="auto"/>
            </w:tcBorders>
          </w:tcPr>
          <w:p w14:paraId="0F6F903B"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p>
        </w:tc>
        <w:tc>
          <w:tcPr>
            <w:tcW w:w="1155" w:type="pct"/>
            <w:tcBorders>
              <w:top w:val="single" w:sz="6" w:space="0" w:color="auto"/>
              <w:left w:val="single" w:sz="6" w:space="0" w:color="auto"/>
              <w:bottom w:val="single" w:sz="6" w:space="0" w:color="auto"/>
              <w:right w:val="single" w:sz="4" w:space="0" w:color="auto"/>
            </w:tcBorders>
            <w:hideMark/>
          </w:tcPr>
          <w:p w14:paraId="45FCE70C" w14:textId="77777777" w:rsidR="00425E83" w:rsidRP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eastAsia="zh-CN"/>
              </w:rPr>
            </w:pPr>
            <w:r w:rsidRPr="00425E83">
              <w:rPr>
                <w:rFonts w:ascii="Arial" w:eastAsia="Times New Roman" w:hAnsi="Arial" w:cs="Arial"/>
                <w:sz w:val="18"/>
                <w:shd w:val="pct15" w:color="auto" w:fill="FFFFFF"/>
                <w:lang w:val="en-US" w:eastAsia="zh-CN"/>
              </w:rPr>
              <w:t>NR</w:t>
            </w:r>
            <w:r w:rsidRPr="00425E83">
              <w:rPr>
                <w:rFonts w:ascii="Arial" w:eastAsia="Times New Roman" w:hAnsi="Arial" w:cs="Arial"/>
                <w:sz w:val="18"/>
                <w:shd w:val="pct15" w:color="auto" w:fill="FFFFFF"/>
                <w:lang w:val="en-US"/>
              </w:rPr>
              <w:t>_</w:t>
            </w:r>
            <w:r w:rsidRPr="00425E83">
              <w:rPr>
                <w:rFonts w:ascii="Arial" w:eastAsia="Times New Roman" w:hAnsi="Arial" w:cs="Arial"/>
                <w:sz w:val="18"/>
                <w:shd w:val="pct15" w:color="auto" w:fill="FFFFFF"/>
                <w:lang w:val="en-US" w:eastAsia="zh-CN"/>
              </w:rPr>
              <w:t>FDD_FR1_H</w:t>
            </w:r>
          </w:p>
        </w:tc>
        <w:tc>
          <w:tcPr>
            <w:tcW w:w="505" w:type="pct"/>
            <w:tcBorders>
              <w:top w:val="single" w:sz="6" w:space="0" w:color="auto"/>
              <w:left w:val="single" w:sz="4" w:space="0" w:color="auto"/>
              <w:bottom w:val="single" w:sz="6" w:space="0" w:color="auto"/>
              <w:right w:val="single" w:sz="6" w:space="0" w:color="auto"/>
            </w:tcBorders>
            <w:hideMark/>
          </w:tcPr>
          <w:p w14:paraId="1238995E" w14:textId="77777777" w:rsidR="00425E83" w:rsidRP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sidRPr="00425E83">
              <w:rPr>
                <w:rFonts w:ascii="Arial" w:eastAsia="Times New Roman" w:hAnsi="Arial" w:cs="Arial"/>
                <w:sz w:val="18"/>
                <w:shd w:val="pct15" w:color="auto" w:fill="FFFFFF"/>
                <w:lang w:val="en-US"/>
              </w:rPr>
              <w:t>-117.5</w:t>
            </w:r>
          </w:p>
        </w:tc>
        <w:tc>
          <w:tcPr>
            <w:tcW w:w="505" w:type="pct"/>
            <w:tcBorders>
              <w:top w:val="single" w:sz="6" w:space="0" w:color="auto"/>
              <w:left w:val="single" w:sz="4" w:space="0" w:color="auto"/>
              <w:bottom w:val="single" w:sz="6" w:space="0" w:color="auto"/>
              <w:right w:val="single" w:sz="6" w:space="0" w:color="auto"/>
            </w:tcBorders>
            <w:hideMark/>
          </w:tcPr>
          <w:p w14:paraId="2060751B" w14:textId="77777777" w:rsidR="00425E83" w:rsidRP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sidRPr="00425E83">
              <w:rPr>
                <w:rFonts w:ascii="Arial" w:eastAsia="Times New Roman" w:hAnsi="Arial" w:cs="Arial"/>
                <w:sz w:val="18"/>
                <w:shd w:val="pct15" w:color="auto" w:fill="FFFFFF"/>
                <w:lang w:val="en-US"/>
              </w:rPr>
              <w:t>-114.5</w:t>
            </w:r>
          </w:p>
        </w:tc>
        <w:tc>
          <w:tcPr>
            <w:tcW w:w="708" w:type="pct"/>
            <w:tcBorders>
              <w:top w:val="single" w:sz="6" w:space="0" w:color="auto"/>
              <w:left w:val="single" w:sz="6" w:space="0" w:color="auto"/>
              <w:bottom w:val="single" w:sz="6" w:space="0" w:color="auto"/>
              <w:right w:val="single" w:sz="6" w:space="0" w:color="auto"/>
            </w:tcBorders>
            <w:hideMark/>
          </w:tcPr>
          <w:p w14:paraId="2F794B00" w14:textId="77777777" w:rsidR="00425E83" w:rsidRPr="00425E83" w:rsidRDefault="00425E83">
            <w:pPr>
              <w:keepNext/>
              <w:keepLines/>
              <w:overflowPunct w:val="0"/>
              <w:autoSpaceDE w:val="0"/>
              <w:autoSpaceDN w:val="0"/>
              <w:adjustRightInd w:val="0"/>
              <w:spacing w:after="0"/>
              <w:jc w:val="center"/>
              <w:rPr>
                <w:rFonts w:ascii="Arial" w:eastAsia="Times New Roman" w:hAnsi="Arial"/>
                <w:sz w:val="18"/>
                <w:shd w:val="pct15" w:color="auto" w:fill="FFFFFF"/>
                <w:lang w:val="en-US"/>
              </w:rPr>
            </w:pPr>
            <w:r w:rsidRPr="00425E83">
              <w:rPr>
                <w:rFonts w:ascii="Arial" w:eastAsia="Times New Roman" w:hAnsi="Arial" w:cs="Arial"/>
                <w:sz w:val="18"/>
                <w:shd w:val="pct15" w:color="auto" w:fill="FFFFFF"/>
                <w:lang w:val="en-US"/>
              </w:rPr>
              <w:t>N/A</w:t>
            </w:r>
          </w:p>
        </w:tc>
        <w:tc>
          <w:tcPr>
            <w:tcW w:w="708" w:type="pct"/>
            <w:tcBorders>
              <w:top w:val="single" w:sz="6" w:space="0" w:color="auto"/>
              <w:left w:val="single" w:sz="6" w:space="0" w:color="auto"/>
              <w:bottom w:val="single" w:sz="6" w:space="0" w:color="auto"/>
              <w:right w:val="single" w:sz="4" w:space="0" w:color="auto"/>
            </w:tcBorders>
            <w:hideMark/>
          </w:tcPr>
          <w:p w14:paraId="5B3F0FB2" w14:textId="77777777" w:rsidR="00425E83" w:rsidRP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sidRPr="00425E83">
              <w:rPr>
                <w:rFonts w:ascii="Arial" w:eastAsia="Times New Roman" w:hAnsi="Arial" w:cs="Arial"/>
                <w:sz w:val="18"/>
                <w:shd w:val="pct15" w:color="auto" w:fill="FFFFFF"/>
                <w:lang w:val="en-US"/>
              </w:rPr>
              <w:t>-50</w:t>
            </w:r>
          </w:p>
        </w:tc>
      </w:tr>
      <w:tr w:rsidR="00425E83" w14:paraId="4CD4F90D" w14:textId="77777777" w:rsidTr="00425E83">
        <w:trPr>
          <w:jc w:val="center"/>
        </w:trPr>
        <w:tc>
          <w:tcPr>
            <w:tcW w:w="508" w:type="pct"/>
            <w:tcBorders>
              <w:top w:val="nil"/>
              <w:left w:val="single" w:sz="4" w:space="0" w:color="auto"/>
              <w:bottom w:val="nil"/>
              <w:right w:val="single" w:sz="6" w:space="0" w:color="auto"/>
            </w:tcBorders>
          </w:tcPr>
          <w:p w14:paraId="3D905206"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p>
        </w:tc>
        <w:tc>
          <w:tcPr>
            <w:tcW w:w="516" w:type="pct"/>
            <w:tcBorders>
              <w:top w:val="nil"/>
              <w:left w:val="single" w:sz="6" w:space="0" w:color="auto"/>
              <w:bottom w:val="nil"/>
              <w:right w:val="single" w:sz="6" w:space="0" w:color="auto"/>
            </w:tcBorders>
          </w:tcPr>
          <w:p w14:paraId="64A7770F"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p>
        </w:tc>
        <w:tc>
          <w:tcPr>
            <w:tcW w:w="397" w:type="pct"/>
            <w:tcBorders>
              <w:top w:val="nil"/>
              <w:left w:val="single" w:sz="6" w:space="0" w:color="auto"/>
              <w:bottom w:val="nil"/>
              <w:right w:val="single" w:sz="6" w:space="0" w:color="auto"/>
            </w:tcBorders>
          </w:tcPr>
          <w:p w14:paraId="078F7436"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p>
        </w:tc>
        <w:tc>
          <w:tcPr>
            <w:tcW w:w="1155" w:type="pct"/>
            <w:tcBorders>
              <w:top w:val="single" w:sz="6" w:space="0" w:color="auto"/>
              <w:left w:val="single" w:sz="6" w:space="0" w:color="auto"/>
              <w:bottom w:val="single" w:sz="6" w:space="0" w:color="auto"/>
              <w:right w:val="single" w:sz="4" w:space="0" w:color="auto"/>
            </w:tcBorders>
            <w:hideMark/>
          </w:tcPr>
          <w:p w14:paraId="2569F577" w14:textId="77777777" w:rsidR="00425E83" w:rsidRPr="00425E83" w:rsidRDefault="00425E83">
            <w:pPr>
              <w:keepNext/>
              <w:keepLines/>
              <w:overflowPunct w:val="0"/>
              <w:autoSpaceDE w:val="0"/>
              <w:autoSpaceDN w:val="0"/>
              <w:adjustRightInd w:val="0"/>
              <w:spacing w:after="0"/>
              <w:jc w:val="center"/>
              <w:rPr>
                <w:rFonts w:ascii="Arial" w:eastAsia="Times New Roman" w:hAnsi="Arial" w:cs="Arial"/>
                <w:sz w:val="18"/>
                <w:highlight w:val="yellow"/>
                <w:shd w:val="pct15" w:color="auto" w:fill="FFFFFF"/>
                <w:lang w:val="en-US" w:eastAsia="zh-CN"/>
              </w:rPr>
            </w:pPr>
            <w:r w:rsidRPr="00425E83">
              <w:rPr>
                <w:rFonts w:ascii="Arial" w:eastAsia="Times New Roman" w:hAnsi="Arial" w:cs="Arial"/>
                <w:sz w:val="18"/>
                <w:highlight w:val="yellow"/>
                <w:shd w:val="pct15" w:color="auto" w:fill="FFFFFF"/>
                <w:lang w:val="en-US" w:eastAsia="zh-CN"/>
              </w:rPr>
              <w:t>NR</w:t>
            </w:r>
            <w:r w:rsidRPr="00425E83">
              <w:rPr>
                <w:rFonts w:ascii="Arial" w:eastAsia="Times New Roman" w:hAnsi="Arial" w:cs="Arial"/>
                <w:sz w:val="18"/>
                <w:highlight w:val="yellow"/>
                <w:shd w:val="pct15" w:color="auto" w:fill="FFFFFF"/>
                <w:lang w:val="en-US"/>
              </w:rPr>
              <w:t>_</w:t>
            </w:r>
            <w:r w:rsidRPr="00425E83">
              <w:rPr>
                <w:rFonts w:ascii="Arial" w:eastAsia="Times New Roman" w:hAnsi="Arial" w:cs="Arial"/>
                <w:sz w:val="18"/>
                <w:highlight w:val="yellow"/>
                <w:shd w:val="pct15" w:color="auto" w:fill="FFFFFF"/>
                <w:lang w:val="en-US" w:eastAsia="zh-CN"/>
              </w:rPr>
              <w:t>FDD_FR1_N</w:t>
            </w:r>
          </w:p>
        </w:tc>
        <w:tc>
          <w:tcPr>
            <w:tcW w:w="505" w:type="pct"/>
            <w:tcBorders>
              <w:top w:val="single" w:sz="6" w:space="0" w:color="auto"/>
              <w:left w:val="single" w:sz="4" w:space="0" w:color="auto"/>
              <w:bottom w:val="single" w:sz="6" w:space="0" w:color="auto"/>
              <w:right w:val="single" w:sz="6" w:space="0" w:color="auto"/>
            </w:tcBorders>
            <w:hideMark/>
          </w:tcPr>
          <w:p w14:paraId="6CFA9265" w14:textId="77777777" w:rsidR="00425E83" w:rsidRPr="00425E83" w:rsidRDefault="00425E83">
            <w:pPr>
              <w:keepNext/>
              <w:keepLines/>
              <w:overflowPunct w:val="0"/>
              <w:autoSpaceDE w:val="0"/>
              <w:autoSpaceDN w:val="0"/>
              <w:adjustRightInd w:val="0"/>
              <w:spacing w:after="0"/>
              <w:jc w:val="center"/>
              <w:rPr>
                <w:rFonts w:ascii="Arial" w:eastAsia="Times New Roman" w:hAnsi="Arial" w:cs="Arial"/>
                <w:sz w:val="18"/>
                <w:highlight w:val="yellow"/>
                <w:shd w:val="pct15" w:color="auto" w:fill="FFFFFF"/>
                <w:lang w:val="en-US"/>
              </w:rPr>
            </w:pPr>
            <w:r w:rsidRPr="00425E83">
              <w:rPr>
                <w:rFonts w:ascii="Arial" w:eastAsia="SimSun" w:hAnsi="Arial" w:cs="Arial"/>
                <w:sz w:val="18"/>
                <w:highlight w:val="yellow"/>
                <w:shd w:val="pct15" w:color="auto" w:fill="FFFFFF"/>
                <w:lang w:val="en-US" w:eastAsia="zh-CN"/>
              </w:rPr>
              <w:t>-114.5</w:t>
            </w:r>
          </w:p>
        </w:tc>
        <w:tc>
          <w:tcPr>
            <w:tcW w:w="505" w:type="pct"/>
            <w:tcBorders>
              <w:top w:val="single" w:sz="6" w:space="0" w:color="auto"/>
              <w:left w:val="single" w:sz="4" w:space="0" w:color="auto"/>
              <w:bottom w:val="single" w:sz="6" w:space="0" w:color="auto"/>
              <w:right w:val="single" w:sz="6" w:space="0" w:color="auto"/>
            </w:tcBorders>
            <w:hideMark/>
          </w:tcPr>
          <w:p w14:paraId="63CF276C"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SimSun" w:hAnsi="Arial" w:cs="Arial"/>
                <w:sz w:val="18"/>
                <w:shd w:val="pct15" w:color="auto" w:fill="FFFFFF"/>
                <w:lang w:val="en-US"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1D284875" w14:textId="77777777" w:rsidR="00425E83" w:rsidRDefault="00425E83">
            <w:pPr>
              <w:keepNext/>
              <w:keepLines/>
              <w:overflowPunct w:val="0"/>
              <w:autoSpaceDE w:val="0"/>
              <w:autoSpaceDN w:val="0"/>
              <w:adjustRightInd w:val="0"/>
              <w:spacing w:after="0"/>
              <w:jc w:val="center"/>
              <w:rPr>
                <w:rFonts w:ascii="Arial" w:eastAsia="Times New Roman" w:hAnsi="Arial"/>
                <w:sz w:val="18"/>
                <w:shd w:val="pct15" w:color="auto" w:fill="FFFFFF"/>
                <w:lang w:val="en-US"/>
              </w:rPr>
            </w:pPr>
            <w:r>
              <w:rPr>
                <w:rFonts w:ascii="Arial" w:eastAsia="SimSun" w:hAnsi="Arial" w:cs="Arial"/>
                <w:sz w:val="18"/>
                <w:shd w:val="pct15" w:color="auto" w:fill="FFFFFF"/>
                <w:lang w:val="en-US"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2D706B66"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sidRPr="00425E83">
              <w:rPr>
                <w:rFonts w:ascii="Arial" w:eastAsia="SimSun" w:hAnsi="Arial" w:cs="Arial"/>
                <w:sz w:val="18"/>
                <w:highlight w:val="yellow"/>
                <w:shd w:val="pct15" w:color="auto" w:fill="FFFFFF"/>
                <w:lang w:val="en-US" w:eastAsia="zh-CN"/>
              </w:rPr>
              <w:t>-50</w:t>
            </w:r>
          </w:p>
        </w:tc>
      </w:tr>
      <w:tr w:rsidR="00425E83" w14:paraId="2099E919" w14:textId="77777777" w:rsidTr="00425E83">
        <w:trPr>
          <w:jc w:val="center"/>
        </w:trPr>
        <w:tc>
          <w:tcPr>
            <w:tcW w:w="508" w:type="pct"/>
            <w:tcBorders>
              <w:top w:val="single" w:sz="6" w:space="0" w:color="auto"/>
              <w:left w:val="single" w:sz="4" w:space="0" w:color="auto"/>
              <w:bottom w:val="single" w:sz="6" w:space="0" w:color="auto"/>
              <w:right w:val="single" w:sz="6" w:space="0" w:color="auto"/>
            </w:tcBorders>
            <w:hideMark/>
          </w:tcPr>
          <w:p w14:paraId="21634F20"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sym w:font="Symbol" w:char="F0B1"/>
            </w:r>
            <w:r>
              <w:rPr>
                <w:rFonts w:ascii="Arial" w:eastAsia="Times New Roman" w:hAnsi="Arial" w:cs="Arial"/>
                <w:sz w:val="18"/>
                <w:shd w:val="pct15" w:color="auto" w:fill="FFFFFF"/>
                <w:lang w:val="en-US"/>
              </w:rPr>
              <w:t>3</w:t>
            </w:r>
          </w:p>
        </w:tc>
        <w:tc>
          <w:tcPr>
            <w:tcW w:w="516" w:type="pct"/>
            <w:tcBorders>
              <w:top w:val="single" w:sz="6" w:space="0" w:color="auto"/>
              <w:left w:val="single" w:sz="6" w:space="0" w:color="auto"/>
              <w:bottom w:val="single" w:sz="6" w:space="0" w:color="auto"/>
              <w:right w:val="single" w:sz="6" w:space="0" w:color="auto"/>
            </w:tcBorders>
            <w:hideMark/>
          </w:tcPr>
          <w:p w14:paraId="79DF4B93"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sym w:font="Symbol" w:char="F0B1"/>
            </w:r>
            <w:r>
              <w:rPr>
                <w:rFonts w:ascii="Arial" w:eastAsia="Times New Roman" w:hAnsi="Arial" w:cs="Arial"/>
                <w:sz w:val="18"/>
                <w:shd w:val="pct15" w:color="auto" w:fill="FFFFFF"/>
                <w:lang w:val="en-US"/>
              </w:rPr>
              <w:t>3</w:t>
            </w:r>
          </w:p>
        </w:tc>
        <w:tc>
          <w:tcPr>
            <w:tcW w:w="397" w:type="pct"/>
            <w:tcBorders>
              <w:top w:val="single" w:sz="6" w:space="0" w:color="auto"/>
              <w:left w:val="single" w:sz="6" w:space="0" w:color="auto"/>
              <w:bottom w:val="single" w:sz="6" w:space="0" w:color="auto"/>
              <w:right w:val="single" w:sz="6" w:space="0" w:color="auto"/>
            </w:tcBorders>
            <w:hideMark/>
          </w:tcPr>
          <w:p w14:paraId="06633526"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sym w:font="Symbol" w:char="F0B3"/>
            </w:r>
            <w:r>
              <w:rPr>
                <w:rFonts w:ascii="Arial" w:eastAsia="Times New Roman" w:hAnsi="Arial" w:cs="Arial"/>
                <w:sz w:val="18"/>
                <w:shd w:val="pct15" w:color="auto" w:fill="FFFFFF"/>
                <w:lang w:val="en-US"/>
              </w:rPr>
              <w:t>-6</w:t>
            </w:r>
          </w:p>
        </w:tc>
        <w:tc>
          <w:tcPr>
            <w:tcW w:w="1155" w:type="pct"/>
            <w:tcBorders>
              <w:top w:val="single" w:sz="6" w:space="0" w:color="auto"/>
              <w:left w:val="single" w:sz="6" w:space="0" w:color="auto"/>
              <w:bottom w:val="single" w:sz="6" w:space="0" w:color="auto"/>
              <w:right w:val="single" w:sz="4" w:space="0" w:color="auto"/>
            </w:tcBorders>
            <w:hideMark/>
          </w:tcPr>
          <w:p w14:paraId="26FAB844"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Note 3</w:t>
            </w:r>
          </w:p>
        </w:tc>
        <w:tc>
          <w:tcPr>
            <w:tcW w:w="505" w:type="pct"/>
            <w:tcBorders>
              <w:top w:val="single" w:sz="6" w:space="0" w:color="auto"/>
              <w:left w:val="single" w:sz="4" w:space="0" w:color="auto"/>
              <w:bottom w:val="single" w:sz="4" w:space="0" w:color="auto"/>
              <w:right w:val="single" w:sz="6" w:space="0" w:color="auto"/>
            </w:tcBorders>
            <w:hideMark/>
          </w:tcPr>
          <w:p w14:paraId="7B7BCAC9"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Note 3</w:t>
            </w:r>
          </w:p>
        </w:tc>
        <w:tc>
          <w:tcPr>
            <w:tcW w:w="505" w:type="pct"/>
            <w:tcBorders>
              <w:top w:val="single" w:sz="6" w:space="0" w:color="auto"/>
              <w:left w:val="single" w:sz="4" w:space="0" w:color="auto"/>
              <w:bottom w:val="single" w:sz="4" w:space="0" w:color="auto"/>
              <w:right w:val="single" w:sz="6" w:space="0" w:color="auto"/>
            </w:tcBorders>
            <w:hideMark/>
          </w:tcPr>
          <w:p w14:paraId="571F892A"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Note 3</w:t>
            </w:r>
          </w:p>
        </w:tc>
        <w:tc>
          <w:tcPr>
            <w:tcW w:w="708" w:type="pct"/>
            <w:tcBorders>
              <w:top w:val="single" w:sz="6" w:space="0" w:color="auto"/>
              <w:left w:val="single" w:sz="6" w:space="0" w:color="auto"/>
              <w:bottom w:val="single" w:sz="4" w:space="0" w:color="auto"/>
              <w:right w:val="single" w:sz="6" w:space="0" w:color="auto"/>
            </w:tcBorders>
            <w:hideMark/>
          </w:tcPr>
          <w:p w14:paraId="6FDDEBBE"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N/A</w:t>
            </w:r>
          </w:p>
        </w:tc>
        <w:tc>
          <w:tcPr>
            <w:tcW w:w="708" w:type="pct"/>
            <w:tcBorders>
              <w:top w:val="single" w:sz="6" w:space="0" w:color="auto"/>
              <w:left w:val="single" w:sz="6" w:space="0" w:color="auto"/>
              <w:bottom w:val="single" w:sz="4" w:space="0" w:color="auto"/>
              <w:right w:val="single" w:sz="4" w:space="0" w:color="auto"/>
            </w:tcBorders>
            <w:hideMark/>
          </w:tcPr>
          <w:p w14:paraId="2FA9CFE9" w14:textId="77777777" w:rsidR="00425E83" w:rsidRDefault="00425E83">
            <w:pPr>
              <w:keepNext/>
              <w:keepLines/>
              <w:overflowPunct w:val="0"/>
              <w:autoSpaceDE w:val="0"/>
              <w:autoSpaceDN w:val="0"/>
              <w:adjustRightInd w:val="0"/>
              <w:spacing w:after="0"/>
              <w:jc w:val="center"/>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Note 3</w:t>
            </w:r>
          </w:p>
        </w:tc>
      </w:tr>
      <w:tr w:rsidR="00425E83" w14:paraId="033AF4C5" w14:textId="77777777" w:rsidTr="00425E83">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4B903A8D" w14:textId="77777777" w:rsidR="00425E83" w:rsidRDefault="00425E83">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NOTE 1:</w:t>
            </w:r>
            <w:r>
              <w:rPr>
                <w:rFonts w:ascii="Arial" w:eastAsia="Times New Roman" w:hAnsi="Arial" w:cs="Arial"/>
                <w:sz w:val="18"/>
                <w:shd w:val="pct15" w:color="auto" w:fill="FFFFFF"/>
                <w:lang w:val="en-US"/>
              </w:rPr>
              <w:tab/>
              <w:t>Io is assumed to have constant EPRE across the bandwidth.</w:t>
            </w:r>
          </w:p>
          <w:p w14:paraId="7722FE39" w14:textId="77777777" w:rsidR="00425E83" w:rsidRDefault="00425E83">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NOTE 2:</w:t>
            </w:r>
            <w:r>
              <w:rPr>
                <w:rFonts w:ascii="Arial" w:eastAsia="Times New Roman" w:hAnsi="Arial" w:cs="Arial"/>
                <w:sz w:val="18"/>
                <w:shd w:val="pct15" w:color="auto" w:fill="FFFFFF"/>
                <w:lang w:val="en-US"/>
              </w:rPr>
              <w:tab/>
              <w:t>The parameter SSB Ês/Iot is the minimum SSB Ês/Iot of the pair of cells to which the requirement applies.</w:t>
            </w:r>
          </w:p>
          <w:p w14:paraId="147FCA18" w14:textId="77777777" w:rsidR="00425E83" w:rsidRDefault="00425E83">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NOTE 3:</w:t>
            </w:r>
            <w:r>
              <w:rPr>
                <w:rFonts w:ascii="Arial" w:eastAsia="Times New Roman" w:hAnsi="Arial" w:cs="Arial"/>
                <w:sz w:val="18"/>
                <w:shd w:val="pct15" w:color="auto" w:fill="FFFFFF"/>
                <w:lang w:val="en-US"/>
              </w:rPr>
              <w:tab/>
              <w:t>The same bands and the same Io conditions for each band apply for this requirement as for the corresponding highest accuracy requirement.</w:t>
            </w:r>
          </w:p>
          <w:p w14:paraId="0578B817" w14:textId="77777777" w:rsidR="00425E83" w:rsidRDefault="00425E83">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en-US"/>
              </w:rPr>
            </w:pPr>
            <w:r>
              <w:rPr>
                <w:rFonts w:ascii="Arial" w:eastAsia="Times New Roman" w:hAnsi="Arial" w:cs="Arial"/>
                <w:sz w:val="18"/>
                <w:shd w:val="pct15" w:color="auto" w:fill="FFFFFF"/>
                <w:lang w:val="en-US"/>
              </w:rPr>
              <w:t>NOTE 4:</w:t>
            </w:r>
            <w:r>
              <w:rPr>
                <w:rFonts w:ascii="Arial" w:eastAsia="Times New Roman" w:hAnsi="Arial" w:cs="Arial"/>
                <w:sz w:val="18"/>
                <w:shd w:val="pct15" w:color="auto" w:fill="FFFFFF"/>
                <w:lang w:val="en-US"/>
              </w:rPr>
              <w:tab/>
              <w:t>NR operating band groups in FR1 are as defined in clause 3.5.2.</w:t>
            </w:r>
          </w:p>
        </w:tc>
      </w:tr>
      <w:bookmarkEnd w:id="22"/>
    </w:tbl>
    <w:p w14:paraId="07CCD5B4" w14:textId="77777777" w:rsidR="00425E83" w:rsidRDefault="00425E83" w:rsidP="00425E83">
      <w:pPr>
        <w:rPr>
          <w:lang w:val="en-US" w:eastAsia="ko-KR"/>
        </w:rPr>
      </w:pPr>
    </w:p>
    <w:p w14:paraId="04704529" w14:textId="77777777"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Table 10.1.2.1.2-1, and </w:t>
      </w:r>
      <w:r w:rsidR="00606F46">
        <w:rPr>
          <w:rFonts w:ascii="Arial" w:hAnsi="Arial" w:cs="Arial"/>
        </w:rPr>
        <w:t>conditions of SSB_RP and SSB Es/Iot in section Annex B.2.2 need to be fulfilled.</w:t>
      </w:r>
    </w:p>
    <w:p w14:paraId="301757C8" w14:textId="77777777" w:rsidR="007B6A58" w:rsidRDefault="007B6A58" w:rsidP="007B6A58">
      <w:pPr>
        <w:overflowPunct w:val="0"/>
        <w:autoSpaceDE w:val="0"/>
        <w:autoSpaceDN w:val="0"/>
        <w:adjustRightInd w:val="0"/>
        <w:spacing w:before="180"/>
        <w:ind w:left="1134" w:hanging="1134"/>
        <w:outlineLvl w:val="1"/>
        <w:rPr>
          <w:rFonts w:ascii="Arial" w:eastAsia="Times New Roman" w:hAnsi="Arial"/>
          <w:sz w:val="32"/>
          <w:shd w:val="pct15" w:color="auto" w:fill="FFFFFF"/>
        </w:rPr>
      </w:pPr>
      <w:bookmarkStart w:id="23" w:name="_Toc526331946"/>
      <w:r>
        <w:rPr>
          <w:rFonts w:ascii="Arial" w:eastAsia="Times New Roman" w:hAnsi="Arial"/>
          <w:sz w:val="32"/>
          <w:shd w:val="pct15" w:color="auto" w:fill="FFFFFF"/>
        </w:rPr>
        <w:t>B.2.2</w:t>
      </w:r>
      <w:r>
        <w:rPr>
          <w:rFonts w:ascii="Arial" w:eastAsia="Times New Roman" w:hAnsi="Arial"/>
          <w:sz w:val="32"/>
          <w:shd w:val="pct15" w:color="auto" w:fill="FFFFFF"/>
        </w:rPr>
        <w:tab/>
        <w:t>Conditions for NR intra-frequency measurements</w:t>
      </w:r>
    </w:p>
    <w:p w14:paraId="0A8F5DD7" w14:textId="77777777" w:rsidR="007B6A58" w:rsidRDefault="007B6A58" w:rsidP="007B6A58">
      <w:pPr>
        <w:overflowPunct w:val="0"/>
        <w:autoSpaceDE w:val="0"/>
        <w:autoSpaceDN w:val="0"/>
        <w:adjustRightInd w:val="0"/>
        <w:rPr>
          <w:rFonts w:eastAsia="Times New Roman"/>
          <w:shd w:val="pct15" w:color="auto" w:fill="FFFFFF"/>
        </w:rPr>
      </w:pPr>
      <w:r>
        <w:rPr>
          <w:rFonts w:eastAsia="Times New Roman"/>
          <w:shd w:val="pct15" w:color="auto" w:fill="FFFFFF"/>
        </w:rPr>
        <w:t>This clause defines the following conditions for NR intra-frequency measurements and corresponding procedures performed based on SSBs: SSB_RP and SSB Ês/Iot, applicable for a corresponding operating band.</w:t>
      </w:r>
    </w:p>
    <w:p w14:paraId="390FADD7" w14:textId="77777777" w:rsidR="007B6A58" w:rsidRDefault="007B6A58" w:rsidP="007B6A58">
      <w:pPr>
        <w:overflowPunct w:val="0"/>
        <w:autoSpaceDE w:val="0"/>
        <w:autoSpaceDN w:val="0"/>
        <w:adjustRightInd w:val="0"/>
        <w:rPr>
          <w:rFonts w:eastAsia="Times New Roman"/>
          <w:shd w:val="pct15" w:color="auto" w:fill="FFFFFF"/>
        </w:rPr>
      </w:pPr>
      <w:r>
        <w:rPr>
          <w:rFonts w:eastAsia="Times New Roman"/>
          <w:shd w:val="pct15" w:color="auto" w:fill="FFFFFF"/>
        </w:rPr>
        <w:t>The conditions are defined in table B.2.2-1 for FR1 NR cells.</w:t>
      </w:r>
    </w:p>
    <w:p w14:paraId="298CD571" w14:textId="77777777" w:rsidR="007B6A58" w:rsidRDefault="007B6A58" w:rsidP="007B6A58">
      <w:pPr>
        <w:overflowPunct w:val="0"/>
        <w:autoSpaceDE w:val="0"/>
        <w:autoSpaceDN w:val="0"/>
        <w:adjustRightInd w:val="0"/>
        <w:rPr>
          <w:rFonts w:eastAsia="Times New Roman"/>
          <w:shd w:val="pct15" w:color="auto" w:fill="FFFFFF"/>
        </w:rPr>
      </w:pPr>
      <w:r>
        <w:rPr>
          <w:rFonts w:eastAsia="Times New Roman"/>
          <w:shd w:val="pct15" w:color="auto" w:fill="FFFFFF"/>
        </w:rPr>
        <w:t>The conditions are defined in table B.2.2-2 for FR2 NR cells.</w:t>
      </w:r>
    </w:p>
    <w:p w14:paraId="1AE51CB4" w14:textId="77777777" w:rsidR="007B6A58" w:rsidRDefault="007B6A58" w:rsidP="007B6A58">
      <w:pPr>
        <w:overflowPunct w:val="0"/>
        <w:autoSpaceDE w:val="0"/>
        <w:autoSpaceDN w:val="0"/>
        <w:adjustRightInd w:val="0"/>
        <w:spacing w:before="60"/>
        <w:jc w:val="center"/>
        <w:rPr>
          <w:rFonts w:ascii="Arial" w:eastAsia="Times New Roman" w:hAnsi="Arial"/>
          <w:b/>
          <w:shd w:val="pct15" w:color="auto" w:fill="FFFFFF"/>
        </w:rPr>
      </w:pPr>
      <w:r>
        <w:rPr>
          <w:rFonts w:ascii="Arial" w:eastAsia="Times New Roman" w:hAnsi="Arial"/>
          <w:b/>
          <w:shd w:val="pct15" w:color="auto" w:fill="FFFFFF"/>
        </w:rPr>
        <w:t>Table B.2.2-1: Conditions for intra-frequency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1"/>
        <w:gridCol w:w="3340"/>
        <w:gridCol w:w="1453"/>
        <w:gridCol w:w="1633"/>
        <w:gridCol w:w="1803"/>
      </w:tblGrid>
      <w:tr w:rsidR="007B6A58" w14:paraId="24F12D8D" w14:textId="77777777" w:rsidTr="007B6A58">
        <w:trPr>
          <w:jc w:val="center"/>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28AF842"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0862F823"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NR operating band groups</w:t>
            </w:r>
            <w:r>
              <w:rPr>
                <w:rFonts w:ascii="Arial" w:eastAsia="Times New Roman" w:hAnsi="Arial"/>
                <w:b/>
                <w:sz w:val="18"/>
                <w:shd w:val="pct15" w:color="auto" w:fill="FFFFFF"/>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57D6095E"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9322CE5"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SSB Ês/Iot</w:t>
            </w:r>
          </w:p>
        </w:tc>
      </w:tr>
      <w:tr w:rsidR="007B6A58" w14:paraId="5377B445"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D4453" w14:textId="77777777" w:rsidR="007B6A58" w:rsidRDefault="007B6A58">
            <w:pPr>
              <w:spacing w:after="0"/>
              <w:rPr>
                <w:rFonts w:ascii="Arial" w:eastAsia="Times New Roman" w:hAnsi="Arial"/>
                <w:b/>
                <w:sz w:val="18"/>
                <w:shd w:val="pct15" w:color="auto" w:fill="FFFF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316A5" w14:textId="77777777" w:rsidR="007B6A58" w:rsidRDefault="007B6A58">
            <w:pPr>
              <w:spacing w:after="0"/>
              <w:rPr>
                <w:rFonts w:ascii="Arial" w:eastAsia="Times New Roman" w:hAnsi="Arial"/>
                <w:b/>
                <w:sz w:val="18"/>
                <w:shd w:val="pct15" w:color="auto" w:fill="FFFFFF"/>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FE88066"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dBm / SCS</w:t>
            </w:r>
            <w:r>
              <w:rPr>
                <w:rFonts w:ascii="Arial" w:eastAsia="Times New Roman" w:hAnsi="Arial"/>
                <w:b/>
                <w:sz w:val="18"/>
                <w:shd w:val="pct15" w:color="auto" w:fill="FFFFFF"/>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5929555"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dB</w:t>
            </w:r>
          </w:p>
        </w:tc>
      </w:tr>
      <w:tr w:rsidR="007B6A58" w14:paraId="0CA9D1FC"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BA577" w14:textId="77777777" w:rsidR="007B6A58" w:rsidRDefault="007B6A58">
            <w:pPr>
              <w:spacing w:after="0"/>
              <w:rPr>
                <w:rFonts w:ascii="Arial" w:eastAsia="Times New Roman" w:hAnsi="Arial"/>
                <w:b/>
                <w:sz w:val="18"/>
                <w:shd w:val="pct15" w:color="auto" w:fill="FFFF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79D60" w14:textId="77777777" w:rsidR="007B6A58" w:rsidRDefault="007B6A58">
            <w:pPr>
              <w:spacing w:after="0"/>
              <w:rPr>
                <w:rFonts w:ascii="Arial" w:eastAsia="Times New Roman" w:hAnsi="Arial"/>
                <w:b/>
                <w:sz w:val="18"/>
                <w:shd w:val="pct15" w:color="auto" w:fill="FFFFFF"/>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73FD28DD"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SCS</w:t>
            </w:r>
            <w:r>
              <w:rPr>
                <w:rFonts w:ascii="Arial" w:eastAsia="Times New Roman" w:hAnsi="Arial"/>
                <w:b/>
                <w:sz w:val="18"/>
                <w:shd w:val="pct15" w:color="auto" w:fill="FFFFFF"/>
                <w:vertAlign w:val="subscript"/>
              </w:rPr>
              <w:t>SSB</w:t>
            </w:r>
            <w:r>
              <w:rPr>
                <w:rFonts w:ascii="Arial" w:eastAsia="Times New Roman" w:hAnsi="Arial"/>
                <w:b/>
                <w:sz w:val="18"/>
                <w:shd w:val="pct15" w:color="auto" w:fill="FFFFFF"/>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5215A0F1"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SCS</w:t>
            </w:r>
            <w:r>
              <w:rPr>
                <w:rFonts w:ascii="Arial" w:eastAsia="Times New Roman" w:hAnsi="Arial"/>
                <w:b/>
                <w:sz w:val="18"/>
                <w:shd w:val="pct15" w:color="auto" w:fill="FFFFFF"/>
                <w:vertAlign w:val="subscript"/>
              </w:rPr>
              <w:t>SSB</w:t>
            </w:r>
            <w:r>
              <w:rPr>
                <w:rFonts w:ascii="Arial" w:eastAsia="Times New Roman" w:hAnsi="Arial"/>
                <w:b/>
                <w:sz w:val="18"/>
                <w:shd w:val="pct15" w:color="auto" w:fill="FFFFFF"/>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C24BB" w14:textId="77777777" w:rsidR="007B6A58" w:rsidRDefault="007B6A58">
            <w:pPr>
              <w:spacing w:after="0"/>
              <w:rPr>
                <w:rFonts w:ascii="Arial" w:eastAsia="Times New Roman" w:hAnsi="Arial"/>
                <w:b/>
                <w:sz w:val="18"/>
                <w:shd w:val="pct15" w:color="auto" w:fill="FFFFFF"/>
              </w:rPr>
            </w:pPr>
          </w:p>
        </w:tc>
      </w:tr>
      <w:tr w:rsidR="007B6A58" w14:paraId="16CC30ED" w14:textId="77777777" w:rsidTr="007B6A58">
        <w:trPr>
          <w:jc w:val="center"/>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9E95EED"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Conditions</w:t>
            </w:r>
          </w:p>
        </w:tc>
        <w:tc>
          <w:tcPr>
            <w:tcW w:w="1786" w:type="pct"/>
            <w:tcBorders>
              <w:top w:val="single" w:sz="4" w:space="0" w:color="auto"/>
              <w:left w:val="single" w:sz="4" w:space="0" w:color="auto"/>
              <w:bottom w:val="single" w:sz="4" w:space="0" w:color="auto"/>
              <w:right w:val="single" w:sz="4" w:space="0" w:color="auto"/>
            </w:tcBorders>
            <w:hideMark/>
          </w:tcPr>
          <w:p w14:paraId="38EB94A5"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NR_FDD_FR1_A, NR_TDD_FR1_A, 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40B26305"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168D91EF"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0242C81"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highlight w:val="yellow"/>
                <w:shd w:val="pct15" w:color="auto" w:fill="FFFFFF"/>
              </w:rPr>
              <w:sym w:font="Symbol" w:char="F0B3"/>
            </w:r>
            <w:r>
              <w:rPr>
                <w:rFonts w:ascii="Arial" w:eastAsia="Times New Roman" w:hAnsi="Arial"/>
                <w:sz w:val="18"/>
                <w:highlight w:val="yellow"/>
                <w:shd w:val="pct15" w:color="auto" w:fill="FFFFFF"/>
              </w:rPr>
              <w:t xml:space="preserve"> -6</w:t>
            </w:r>
          </w:p>
        </w:tc>
      </w:tr>
      <w:tr w:rsidR="007B6A58" w14:paraId="4FB98062"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DA254"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8C94D21"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NR_FDD_FR1_B</w:t>
            </w:r>
          </w:p>
        </w:tc>
        <w:tc>
          <w:tcPr>
            <w:tcW w:w="777" w:type="pct"/>
            <w:tcBorders>
              <w:top w:val="single" w:sz="4" w:space="0" w:color="auto"/>
              <w:left w:val="single" w:sz="4" w:space="0" w:color="auto"/>
              <w:bottom w:val="single" w:sz="4" w:space="0" w:color="auto"/>
              <w:right w:val="single" w:sz="4" w:space="0" w:color="auto"/>
            </w:tcBorders>
            <w:hideMark/>
          </w:tcPr>
          <w:p w14:paraId="7DA0B1F1"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-126.5</w:t>
            </w:r>
          </w:p>
        </w:tc>
        <w:tc>
          <w:tcPr>
            <w:tcW w:w="873" w:type="pct"/>
            <w:tcBorders>
              <w:top w:val="single" w:sz="4" w:space="0" w:color="auto"/>
              <w:left w:val="single" w:sz="4" w:space="0" w:color="auto"/>
              <w:bottom w:val="single" w:sz="4" w:space="0" w:color="auto"/>
              <w:right w:val="single" w:sz="4" w:space="0" w:color="auto"/>
            </w:tcBorders>
            <w:hideMark/>
          </w:tcPr>
          <w:p w14:paraId="18D76B48"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B5F08" w14:textId="77777777" w:rsidR="007B6A58" w:rsidRDefault="007B6A58">
            <w:pPr>
              <w:spacing w:after="0"/>
              <w:rPr>
                <w:rFonts w:ascii="Arial" w:eastAsia="Times New Roman" w:hAnsi="Arial"/>
                <w:sz w:val="18"/>
                <w:shd w:val="pct15" w:color="auto" w:fill="FFFFFF"/>
              </w:rPr>
            </w:pPr>
          </w:p>
        </w:tc>
      </w:tr>
      <w:tr w:rsidR="007B6A58" w14:paraId="0C5A623D"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F1E93"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C4A141"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276B08C4"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503C0BFD"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4B903" w14:textId="77777777" w:rsidR="007B6A58" w:rsidRDefault="007B6A58">
            <w:pPr>
              <w:spacing w:after="0"/>
              <w:rPr>
                <w:rFonts w:ascii="Arial" w:eastAsia="Times New Roman" w:hAnsi="Arial"/>
                <w:sz w:val="18"/>
                <w:shd w:val="pct15" w:color="auto" w:fill="FFFFFF"/>
              </w:rPr>
            </w:pPr>
          </w:p>
        </w:tc>
      </w:tr>
      <w:tr w:rsidR="007B6A58" w14:paraId="72089395"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76FD7"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0A4EFE"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15852F7C"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317B5DEC"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EF136" w14:textId="77777777" w:rsidR="007B6A58" w:rsidRDefault="007B6A58">
            <w:pPr>
              <w:spacing w:after="0"/>
              <w:rPr>
                <w:rFonts w:ascii="Arial" w:eastAsia="Times New Roman" w:hAnsi="Arial"/>
                <w:sz w:val="18"/>
                <w:shd w:val="pct15" w:color="auto" w:fill="FFFFFF"/>
              </w:rPr>
            </w:pPr>
          </w:p>
        </w:tc>
      </w:tr>
      <w:tr w:rsidR="007B6A58" w14:paraId="390B1D3B"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BBB5"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FB7DCE8"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0BA27512"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271DD45"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2A6F1" w14:textId="77777777" w:rsidR="007B6A58" w:rsidRDefault="007B6A58">
            <w:pPr>
              <w:spacing w:after="0"/>
              <w:rPr>
                <w:rFonts w:ascii="Arial" w:eastAsia="Times New Roman" w:hAnsi="Arial"/>
                <w:sz w:val="18"/>
                <w:shd w:val="pct15" w:color="auto" w:fill="FFFFFF"/>
              </w:rPr>
            </w:pPr>
          </w:p>
        </w:tc>
      </w:tr>
      <w:tr w:rsidR="007B6A58" w14:paraId="731C0C6C"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D2451"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81726FE"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3B3FC9F2"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933236E"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2F69F" w14:textId="77777777" w:rsidR="007B6A58" w:rsidRDefault="007B6A58">
            <w:pPr>
              <w:spacing w:after="0"/>
              <w:rPr>
                <w:rFonts w:ascii="Arial" w:eastAsia="Times New Roman" w:hAnsi="Arial"/>
                <w:sz w:val="18"/>
                <w:shd w:val="pct15" w:color="auto" w:fill="FFFFFF"/>
              </w:rPr>
            </w:pPr>
          </w:p>
        </w:tc>
      </w:tr>
      <w:tr w:rsidR="007B6A58" w14:paraId="42874339"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58333"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256E7A9"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NR_FDD_FR1_G, NR_TDD_FR1_G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B0217B5"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4A546860"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4FAD3" w14:textId="77777777" w:rsidR="007B6A58" w:rsidRDefault="007B6A58">
            <w:pPr>
              <w:spacing w:after="0"/>
              <w:rPr>
                <w:rFonts w:ascii="Arial" w:eastAsia="Times New Roman" w:hAnsi="Arial"/>
                <w:sz w:val="18"/>
                <w:shd w:val="pct15" w:color="auto" w:fill="FFFFFF"/>
              </w:rPr>
            </w:pPr>
          </w:p>
        </w:tc>
      </w:tr>
      <w:tr w:rsidR="007B6A58" w14:paraId="1028DF92"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AC1FD"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560F069" w14:textId="77777777" w:rsidR="007B6A58" w:rsidRP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sidRPr="007B6A58">
              <w:rPr>
                <w:rFonts w:ascii="Arial" w:eastAsia="Times New Roman" w:hAnsi="Arial"/>
                <w:sz w:val="18"/>
                <w:shd w:val="pct15" w:color="auto" w:fill="FFFFFF"/>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62F3BC64" w14:textId="77777777" w:rsidR="007B6A58" w:rsidRP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sidRPr="007B6A58">
              <w:rPr>
                <w:rFonts w:ascii="Arial" w:eastAsia="Times New Roman" w:hAnsi="Arial"/>
                <w:sz w:val="18"/>
                <w:shd w:val="pct15" w:color="auto" w:fill="FFFFFF"/>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3B8F36C6" w14:textId="77777777" w:rsidR="007B6A58" w:rsidRP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sidRPr="007B6A58">
              <w:rPr>
                <w:rFonts w:ascii="Arial" w:eastAsia="Times New Roman" w:hAnsi="Arial"/>
                <w:sz w:val="18"/>
                <w:shd w:val="pct15" w:color="auto" w:fill="FFFFFF"/>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519BC" w14:textId="77777777" w:rsidR="007B6A58" w:rsidRDefault="007B6A58">
            <w:pPr>
              <w:spacing w:after="0"/>
              <w:rPr>
                <w:rFonts w:ascii="Arial" w:eastAsia="Times New Roman" w:hAnsi="Arial"/>
                <w:sz w:val="18"/>
                <w:shd w:val="pct15" w:color="auto" w:fill="FFFFFF"/>
              </w:rPr>
            </w:pPr>
          </w:p>
        </w:tc>
      </w:tr>
      <w:tr w:rsidR="007B6A58" w14:paraId="3C2C4F59"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5A635"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895E9A5" w14:textId="77777777" w:rsidR="007B6A58" w:rsidRPr="007B6A58" w:rsidRDefault="007B6A58">
            <w:pPr>
              <w:overflowPunct w:val="0"/>
              <w:autoSpaceDE w:val="0"/>
              <w:autoSpaceDN w:val="0"/>
              <w:adjustRightInd w:val="0"/>
              <w:spacing w:after="0" w:line="254" w:lineRule="auto"/>
              <w:jc w:val="center"/>
              <w:rPr>
                <w:rFonts w:ascii="Arial" w:eastAsia="Times New Roman" w:hAnsi="Arial"/>
                <w:sz w:val="18"/>
                <w:highlight w:val="yellow"/>
                <w:shd w:val="pct15" w:color="auto" w:fill="FFFFFF"/>
              </w:rPr>
            </w:pPr>
            <w:r w:rsidRPr="007B6A58">
              <w:rPr>
                <w:rFonts w:ascii="Arial" w:eastAsia="Times New Roman" w:hAnsi="Arial"/>
                <w:sz w:val="18"/>
                <w:highlight w:val="yellow"/>
                <w:shd w:val="pct15" w:color="auto" w:fill="FFFFFF"/>
              </w:rPr>
              <w:t>NR_FDD_ FR1_</w:t>
            </w:r>
            <w:r w:rsidRPr="007B6A58">
              <w:rPr>
                <w:rFonts w:ascii="Arial" w:eastAsia="SimSun" w:hAnsi="Arial"/>
                <w:sz w:val="18"/>
                <w:highlight w:val="yellow"/>
                <w:shd w:val="pct15" w:color="auto" w:fill="FFFFFF"/>
                <w:lang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0A31394A" w14:textId="77777777" w:rsidR="007B6A58" w:rsidRPr="007B6A58" w:rsidRDefault="007B6A58">
            <w:pPr>
              <w:overflowPunct w:val="0"/>
              <w:autoSpaceDE w:val="0"/>
              <w:autoSpaceDN w:val="0"/>
              <w:adjustRightInd w:val="0"/>
              <w:spacing w:after="0" w:line="254" w:lineRule="auto"/>
              <w:jc w:val="center"/>
              <w:rPr>
                <w:rFonts w:ascii="Arial" w:eastAsia="Times New Roman" w:hAnsi="Arial"/>
                <w:sz w:val="18"/>
                <w:highlight w:val="yellow"/>
                <w:shd w:val="pct15" w:color="auto" w:fill="FFFFFF"/>
              </w:rPr>
            </w:pPr>
            <w:r w:rsidRPr="007B6A58">
              <w:rPr>
                <w:rFonts w:ascii="Arial" w:eastAsia="SimSun" w:hAnsi="Arial"/>
                <w:sz w:val="18"/>
                <w:highlight w:val="yellow"/>
                <w:shd w:val="pct15" w:color="auto" w:fill="FFFFFF"/>
                <w:lang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D6F897A" w14:textId="77777777" w:rsidR="007B6A58" w:rsidRPr="007B6A58" w:rsidRDefault="007B6A58">
            <w:pPr>
              <w:overflowPunct w:val="0"/>
              <w:autoSpaceDE w:val="0"/>
              <w:autoSpaceDN w:val="0"/>
              <w:adjustRightInd w:val="0"/>
              <w:spacing w:after="0" w:line="254" w:lineRule="auto"/>
              <w:jc w:val="center"/>
              <w:rPr>
                <w:rFonts w:ascii="Arial" w:eastAsia="Times New Roman" w:hAnsi="Arial"/>
                <w:sz w:val="18"/>
                <w:highlight w:val="yellow"/>
                <w:shd w:val="pct15" w:color="auto" w:fill="FFFFFF"/>
              </w:rPr>
            </w:pPr>
            <w:r w:rsidRPr="007B6A58">
              <w:rPr>
                <w:rFonts w:ascii="Arial" w:eastAsia="SimSun" w:hAnsi="Arial"/>
                <w:sz w:val="18"/>
                <w:highlight w:val="yellow"/>
                <w:shd w:val="pct15" w:color="auto" w:fill="FFFFFF"/>
                <w:lang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9CCA2" w14:textId="77777777" w:rsidR="007B6A58" w:rsidRDefault="007B6A58">
            <w:pPr>
              <w:spacing w:after="0"/>
              <w:rPr>
                <w:rFonts w:ascii="Arial" w:eastAsia="Times New Roman" w:hAnsi="Arial"/>
                <w:sz w:val="18"/>
                <w:shd w:val="pct15" w:color="auto" w:fill="FFFFFF"/>
              </w:rPr>
            </w:pPr>
          </w:p>
        </w:tc>
      </w:tr>
      <w:tr w:rsidR="007B6A58" w14:paraId="3CEADF9F" w14:textId="77777777" w:rsidTr="007B6A58">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AECE3C6" w14:textId="77777777" w:rsidR="007B6A58" w:rsidRDefault="007B6A58">
            <w:pPr>
              <w:overflowPunct w:val="0"/>
              <w:autoSpaceDE w:val="0"/>
              <w:autoSpaceDN w:val="0"/>
              <w:adjustRightInd w:val="0"/>
              <w:spacing w:after="0" w:line="254" w:lineRule="auto"/>
              <w:ind w:left="851" w:hanging="851"/>
              <w:rPr>
                <w:rFonts w:ascii="Arial" w:eastAsia="Times New Roman" w:hAnsi="Arial"/>
                <w:sz w:val="18"/>
                <w:shd w:val="pct15" w:color="auto" w:fill="FFFFFF"/>
              </w:rPr>
            </w:pPr>
            <w:r>
              <w:rPr>
                <w:rFonts w:ascii="Arial" w:eastAsia="Times New Roman" w:hAnsi="Arial"/>
                <w:sz w:val="18"/>
                <w:shd w:val="pct15" w:color="auto" w:fill="FFFFFF"/>
              </w:rPr>
              <w:t>NOTE 1:</w:t>
            </w:r>
            <w:r>
              <w:rPr>
                <w:rFonts w:ascii="Arial" w:eastAsia="Times New Roman" w:hAnsi="Arial"/>
                <w:sz w:val="18"/>
                <w:shd w:val="pct15" w:color="auto" w:fill="FFFFFF"/>
              </w:rPr>
              <w:tab/>
              <w:t>NR operating band groups are defined in clause 3.5.2.</w:t>
            </w:r>
          </w:p>
        </w:tc>
        <w:bookmarkEnd w:id="23"/>
      </w:tr>
    </w:tbl>
    <w:p w14:paraId="363B548F" w14:textId="77777777" w:rsidR="00606F46" w:rsidRPr="007B6A58" w:rsidRDefault="00606F46" w:rsidP="00606F46">
      <w:pPr>
        <w:rPr>
          <w:lang w:val="en-US"/>
        </w:rPr>
      </w:pPr>
    </w:p>
    <w:p w14:paraId="1D27AFFE" w14:textId="77777777" w:rsidR="00A83ED6" w:rsidRPr="002B4F56" w:rsidRDefault="00A83ED6" w:rsidP="002B4F56">
      <w:pPr>
        <w:jc w:val="both"/>
        <w:rPr>
          <w:rFonts w:ascii="Arial" w:hAnsi="Arial" w:cs="Arial"/>
        </w:rPr>
      </w:pPr>
      <w:r w:rsidRPr="002B4F56">
        <w:rPr>
          <w:rFonts w:ascii="Arial" w:hAnsi="Arial" w:cs="Arial"/>
        </w:rPr>
        <w:t xml:space="preserve">In addition, </w:t>
      </w:r>
      <w:r w:rsidR="002B4F56" w:rsidRPr="002B4F56">
        <w:rPr>
          <w:rFonts w:ascii="Arial" w:hAnsi="Arial" w:cs="Arial"/>
        </w:rPr>
        <w:t>the NR Cell 2 needs to be detectable so that the requirement of intra-frequency measurement can apply. The condition that an intra-frequency cell is detectable is defined in TS 38.133 9.2.2.</w:t>
      </w:r>
    </w:p>
    <w:p w14:paraId="1697660A" w14:textId="77777777" w:rsidR="002B4F56" w:rsidRDefault="002B4F56" w:rsidP="00606F46"/>
    <w:p w14:paraId="49323B0A" w14:textId="77777777" w:rsidR="002B4F56" w:rsidRPr="002B4F56" w:rsidRDefault="002B4F56" w:rsidP="002B4F56">
      <w:pPr>
        <w:pStyle w:val="H6"/>
        <w:rPr>
          <w:shd w:val="pct15" w:color="auto" w:fill="FFFFFF"/>
        </w:rPr>
      </w:pPr>
      <w:bookmarkStart w:id="24" w:name="_Toc526331712"/>
      <w:r w:rsidRPr="002B4F56">
        <w:rPr>
          <w:shd w:val="pct15" w:color="auto" w:fill="FFFFFF"/>
        </w:rPr>
        <w:t>9.2.2</w:t>
      </w:r>
      <w:r w:rsidRPr="002B4F56">
        <w:rPr>
          <w:shd w:val="pct15" w:color="auto" w:fill="FFFFFF"/>
        </w:rPr>
        <w:tab/>
        <w:t>Requirements applicability</w:t>
      </w:r>
      <w:bookmarkEnd w:id="24"/>
    </w:p>
    <w:p w14:paraId="270FCB52" w14:textId="77777777" w:rsidR="002B4F56" w:rsidRPr="002B4F56" w:rsidRDefault="002B4F56" w:rsidP="002B4F56">
      <w:pPr>
        <w:rPr>
          <w:shd w:val="pct15" w:color="auto" w:fill="FFFFFF"/>
        </w:rPr>
      </w:pPr>
      <w:r w:rsidRPr="002B4F56">
        <w:rPr>
          <w:shd w:val="pct15" w:color="auto" w:fill="FFFFFF"/>
        </w:rPr>
        <w:t>The requirements in Section 9.2 apply, provided:</w:t>
      </w:r>
    </w:p>
    <w:p w14:paraId="23F7D6B7" w14:textId="77777777"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The cell being identified or measured is detectable.</w:t>
      </w:r>
    </w:p>
    <w:p w14:paraId="75F500B8" w14:textId="77777777" w:rsidR="002B4F56" w:rsidRPr="002B4F56" w:rsidRDefault="002B4F56" w:rsidP="002B4F56">
      <w:pPr>
        <w:rPr>
          <w:rFonts w:cs="v4.2.0"/>
          <w:shd w:val="pct15" w:color="auto" w:fill="FFFFFF"/>
        </w:rPr>
      </w:pPr>
      <w:r w:rsidRPr="002B4F56">
        <w:rPr>
          <w:shd w:val="pct15" w:color="auto" w:fill="FFFFFF"/>
        </w:rPr>
        <w:t>An intra-frequency cell shall be considered detectable</w:t>
      </w:r>
      <w:r w:rsidRPr="002B4F56">
        <w:rPr>
          <w:rFonts w:cs="v4.2.0"/>
          <w:shd w:val="pct15" w:color="auto" w:fill="FFFFFF"/>
        </w:rPr>
        <w:t xml:space="preserve"> when </w:t>
      </w:r>
      <w:r w:rsidRPr="002B4F56">
        <w:rPr>
          <w:rFonts w:cs="v4.2.0"/>
          <w:shd w:val="pct15" w:color="auto" w:fill="FFFFFF"/>
          <w:lang w:eastAsia="ko-KR"/>
        </w:rPr>
        <w:t>for each relevant SSB</w:t>
      </w:r>
      <w:r w:rsidRPr="002B4F56">
        <w:rPr>
          <w:rFonts w:cs="v4.2.0"/>
          <w:shd w:val="pct15" w:color="auto" w:fill="FFFFFF"/>
        </w:rPr>
        <w:t>:</w:t>
      </w:r>
    </w:p>
    <w:p w14:paraId="532995AB" w14:textId="77777777" w:rsidR="002B4F56" w:rsidRPr="002B4F56" w:rsidRDefault="002B4F56" w:rsidP="002B4F56">
      <w:pPr>
        <w:pStyle w:val="B1"/>
        <w:rPr>
          <w:shd w:val="pct15" w:color="auto" w:fill="FFFFFF"/>
        </w:rPr>
      </w:pPr>
      <w:bookmarkStart w:id="25" w:name="_Hlk521170565"/>
      <w:r w:rsidRPr="002B4F56">
        <w:rPr>
          <w:shd w:val="pct15" w:color="auto" w:fill="FFFFFF"/>
        </w:rPr>
        <w:t>-</w:t>
      </w:r>
      <w:r w:rsidRPr="002B4F56">
        <w:rPr>
          <w:shd w:val="pct15" w:color="auto" w:fill="FFFFFF"/>
        </w:rPr>
        <w:tab/>
        <w:t>SS-RSRP related side conditions given in Sections 10.1.2 and 10.1.3 for FR1 and FR2, respectively, for a corresponding Band,</w:t>
      </w:r>
    </w:p>
    <w:p w14:paraId="7D5FA0A7" w14:textId="77777777"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SS-RSRQ related side conditions given in Sections 10.1.7 and 10.1.8 for FR1 and FR2, respectively, for a corresponding Band,</w:t>
      </w:r>
    </w:p>
    <w:p w14:paraId="58A31736" w14:textId="77777777"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SS-SINR related side conditions given in Sections 10.1.12 and 10.1.13 for FR1 and FR2, respectively, for a corresponding Band,</w:t>
      </w:r>
    </w:p>
    <w:p w14:paraId="03BE45DE" w14:textId="77777777" w:rsidR="002B4F56" w:rsidRPr="002B4F56" w:rsidRDefault="002B4F56" w:rsidP="002B4F56">
      <w:pPr>
        <w:pStyle w:val="B1"/>
        <w:rPr>
          <w:rFonts w:cs="v4.2.0"/>
          <w:shd w:val="pct15" w:color="auto" w:fill="FFFFFF"/>
        </w:rPr>
      </w:pPr>
      <w:r w:rsidRPr="00970FB1">
        <w:rPr>
          <w:highlight w:val="yellow"/>
          <w:shd w:val="pct15" w:color="auto" w:fill="FFFFFF"/>
        </w:rPr>
        <w:t>-</w:t>
      </w:r>
      <w:r w:rsidRPr="00970FB1">
        <w:rPr>
          <w:highlight w:val="yellow"/>
          <w:shd w:val="pct15" w:color="auto" w:fill="FFFFFF"/>
        </w:rPr>
        <w:tab/>
        <w:t xml:space="preserve">SSB_RP and SSB </w:t>
      </w:r>
      <w:r w:rsidRPr="00970FB1">
        <w:rPr>
          <w:highlight w:val="yellow"/>
          <w:shd w:val="pct15" w:color="auto" w:fill="FFFFFF"/>
          <w:lang w:val="en-US"/>
        </w:rPr>
        <w:t>Ês/Iot</w:t>
      </w:r>
      <w:r w:rsidRPr="00970FB1">
        <w:rPr>
          <w:highlight w:val="yellow"/>
          <w:shd w:val="pct15" w:color="auto" w:fill="FFFFFF"/>
        </w:rPr>
        <w:t xml:space="preserve"> according to Annex B.2.2 for a corresponding Band.</w:t>
      </w:r>
    </w:p>
    <w:bookmarkEnd w:id="25"/>
    <w:p w14:paraId="358B018F" w14:textId="77777777" w:rsidR="002B4F56" w:rsidRDefault="002B4F56" w:rsidP="002B4F56">
      <w:pPr>
        <w:jc w:val="both"/>
        <w:rPr>
          <w:rFonts w:ascii="Arial" w:hAnsi="Arial" w:cs="Arial"/>
        </w:rPr>
      </w:pPr>
    </w:p>
    <w:p w14:paraId="30C78F5C" w14:textId="77777777"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72D3900A" w14:textId="37486E8C" w:rsidR="00A733C0" w:rsidRPr="004A5BDA" w:rsidRDefault="00606F46" w:rsidP="007C795D">
      <w:pPr>
        <w:jc w:val="both"/>
        <w:rPr>
          <w:rFonts w:ascii="Arial" w:hAnsi="Arial"/>
        </w:rPr>
      </w:pPr>
      <w:r>
        <w:rPr>
          <w:rFonts w:ascii="Arial" w:hAnsi="Arial" w:cs="Arial"/>
        </w:rPr>
        <w:t xml:space="preserve">In summary the SSB Es/Iot of both NR Cell </w:t>
      </w:r>
      <w:r w:rsidR="007B6A58">
        <w:rPr>
          <w:rFonts w:ascii="Arial" w:hAnsi="Arial" w:cs="Arial"/>
        </w:rPr>
        <w:t>1</w:t>
      </w:r>
      <w:r>
        <w:rPr>
          <w:rFonts w:ascii="Arial" w:hAnsi="Arial" w:cs="Arial"/>
        </w:rPr>
        <w:t xml:space="preserve"> and Cell </w:t>
      </w:r>
      <w:r w:rsidR="007B6A58">
        <w:rPr>
          <w:rFonts w:ascii="Arial" w:hAnsi="Arial" w:cs="Arial"/>
        </w:rPr>
        <w:t xml:space="preserve">2 </w:t>
      </w:r>
      <w:r>
        <w:rPr>
          <w:rFonts w:ascii="Arial" w:hAnsi="Arial" w:cs="Arial"/>
        </w:rPr>
        <w:t xml:space="preserve">shall be above -3dB, the </w:t>
      </w:r>
      <w:r w:rsidRPr="00251319">
        <w:rPr>
          <w:rFonts w:ascii="Arial" w:hAnsi="Arial" w:cs="Arial"/>
        </w:rPr>
        <w:t xml:space="preserve">tightest requirement </w:t>
      </w:r>
      <w:r>
        <w:rPr>
          <w:rFonts w:ascii="Arial" w:hAnsi="Arial" w:cs="Arial"/>
        </w:rPr>
        <w:t xml:space="preserve">for Io of RF channel </w:t>
      </w:r>
      <w:r w:rsidR="007B6A58">
        <w:rPr>
          <w:rFonts w:ascii="Arial" w:hAnsi="Arial" w:cs="Arial"/>
        </w:rPr>
        <w:t>1</w:t>
      </w:r>
      <w:r>
        <w:rPr>
          <w:rFonts w:ascii="Arial" w:hAnsi="Arial" w:cs="Arial"/>
        </w:rPr>
        <w:t xml:space="preserve"> shall be between -</w:t>
      </w:r>
      <w:r w:rsidR="007B6A58">
        <w:rPr>
          <w:rFonts w:ascii="Arial" w:hAnsi="Arial" w:cs="Arial"/>
        </w:rPr>
        <w:t>114</w:t>
      </w:r>
      <w:r>
        <w:rPr>
          <w:rFonts w:ascii="Arial" w:hAnsi="Arial" w:cs="Arial"/>
        </w:rPr>
        <w:t>.5dBm/15kHz</w:t>
      </w:r>
      <w:r w:rsidR="00C04486">
        <w:rPr>
          <w:rFonts w:ascii="Arial" w:hAnsi="Arial" w:cs="Arial"/>
        </w:rPr>
        <w:t xml:space="preserve"> </w:t>
      </w:r>
      <w:r w:rsidR="004F19DC">
        <w:rPr>
          <w:rFonts w:ascii="Arial" w:hAnsi="Arial" w:cs="Arial"/>
        </w:rPr>
        <w:t>(-</w:t>
      </w:r>
      <w:r w:rsidR="007B6A58">
        <w:rPr>
          <w:rFonts w:ascii="Arial" w:hAnsi="Arial" w:cs="Arial"/>
        </w:rPr>
        <w:t>91.95</w:t>
      </w:r>
      <w:r w:rsidR="004F19DC">
        <w:rPr>
          <w:rFonts w:ascii="Arial" w:hAnsi="Arial" w:cs="Arial"/>
        </w:rPr>
        <w:t>dBm/</w:t>
      </w:r>
      <w:r w:rsidR="007B6A58">
        <w:rPr>
          <w:rFonts w:ascii="Arial" w:hAnsi="Arial" w:cs="Arial"/>
        </w:rPr>
        <w:t>2.7</w:t>
      </w:r>
      <w:r w:rsidR="004F19DC">
        <w:rPr>
          <w:rFonts w:ascii="Arial" w:hAnsi="Arial" w:cs="Arial"/>
        </w:rPr>
        <w:t>MHz</w:t>
      </w:r>
      <w:r w:rsidR="007B6A58">
        <w:rPr>
          <w:rFonts w:ascii="Arial" w:hAnsi="Arial" w:cs="Arial"/>
        </w:rPr>
        <w:t xml:space="preserve">) </w:t>
      </w:r>
      <w:r>
        <w:rPr>
          <w:rFonts w:ascii="Arial" w:hAnsi="Arial" w:cs="Arial"/>
        </w:rPr>
        <w:t>and -50dBm/BWchannel for band group NR_FDD_FR1_</w:t>
      </w:r>
      <w:r w:rsidR="007B6A58">
        <w:rPr>
          <w:rFonts w:ascii="Arial" w:hAnsi="Arial" w:cs="Arial"/>
        </w:rPr>
        <w:t>N</w:t>
      </w:r>
      <w:r>
        <w:rPr>
          <w:rFonts w:ascii="Arial" w:hAnsi="Arial" w:cs="Arial"/>
        </w:rPr>
        <w:t xml:space="preserve">, and the </w:t>
      </w:r>
      <w:r w:rsidRPr="00251319">
        <w:rPr>
          <w:rFonts w:ascii="Arial" w:hAnsi="Arial" w:cs="Arial"/>
        </w:rPr>
        <w:t xml:space="preserve">tightest requirement </w:t>
      </w:r>
      <w:r>
        <w:rPr>
          <w:rFonts w:ascii="Arial" w:hAnsi="Arial" w:cs="Arial"/>
        </w:rPr>
        <w:t>for SSB_RP shall be above -12</w:t>
      </w:r>
      <w:r w:rsidR="007B6A58">
        <w:rPr>
          <w:rFonts w:ascii="Arial" w:hAnsi="Arial" w:cs="Arial"/>
        </w:rPr>
        <w:t>0</w:t>
      </w:r>
      <w:r>
        <w:rPr>
          <w:rFonts w:ascii="Arial" w:hAnsi="Arial" w:cs="Arial"/>
        </w:rPr>
        <w:t>.5dBm/15kHz for band group NR_FDD_FR1_</w:t>
      </w:r>
      <w:r w:rsidR="007B6A58">
        <w:rPr>
          <w:rFonts w:ascii="Arial" w:hAnsi="Arial" w:cs="Arial"/>
        </w:rPr>
        <w:t>N</w:t>
      </w:r>
      <w:r>
        <w:rPr>
          <w:rFonts w:ascii="Arial" w:hAnsi="Arial" w:cs="Arial"/>
        </w:rPr>
        <w:t>.</w:t>
      </w:r>
    </w:p>
    <w:p w14:paraId="3949C4BF"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5E0DA9A1"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4D3161F3" w14:textId="6578D396"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6D2AD3">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6D2AD3">
        <w:rPr>
          <w:rFonts w:ascii="Arial" w:hAnsi="Arial"/>
        </w:rPr>
        <w:t>2</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xml:space="preserve">. The reason for each parameter being critical to the test verdict is given briefly in the </w:t>
      </w:r>
      <w:r w:rsidRPr="00727FC9">
        <w:rPr>
          <w:rFonts w:ascii="Arial" w:hAnsi="Arial"/>
        </w:rPr>
        <w:lastRenderedPageBreak/>
        <w:t>“Comment”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7A8786A8" w14:textId="77777777" w:rsidR="0052305A" w:rsidRPr="00727FC9" w:rsidRDefault="0052305A" w:rsidP="0052305A">
      <w:pPr>
        <w:rPr>
          <w:rFonts w:ascii="Arial" w:hAnsi="Arial"/>
        </w:rPr>
      </w:pPr>
      <w:r w:rsidRPr="00727FC9">
        <w:rPr>
          <w:rFonts w:ascii="Arial" w:hAnsi="Arial"/>
        </w:rPr>
        <w:t>In general all the values are listed for each time interval T1</w:t>
      </w:r>
      <w:r w:rsidR="00727FC9" w:rsidRPr="00727FC9">
        <w:rPr>
          <w:rFonts w:ascii="Arial" w:hAnsi="Arial"/>
        </w:rPr>
        <w:t xml:space="preserve"> and </w:t>
      </w:r>
      <w:r w:rsidRPr="00727FC9">
        <w:rPr>
          <w:rFonts w:ascii="Arial" w:hAnsi="Arial"/>
        </w:rPr>
        <w:t xml:space="preserve">T2 but as </w:t>
      </w:r>
      <w:r w:rsidR="00727FC9" w:rsidRPr="00727FC9">
        <w:rPr>
          <w:rFonts w:ascii="Arial" w:hAnsi="Arial"/>
        </w:rPr>
        <w:t>C</w:t>
      </w:r>
      <w:r w:rsidRPr="00727FC9">
        <w:rPr>
          <w:rFonts w:ascii="Arial" w:hAnsi="Arial"/>
        </w:rPr>
        <w:t>ell 2 is not present during T1 those entries are greyed out.</w:t>
      </w:r>
    </w:p>
    <w:p w14:paraId="3C45E400" w14:textId="2ECCF6DA"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6D2AD3">
        <w:rPr>
          <w:rFonts w:ascii="Arial" w:hAnsi="Arial"/>
        </w:rPr>
        <w:t>1</w:t>
      </w:r>
      <w:r w:rsidRPr="008B11C4">
        <w:rPr>
          <w:rFonts w:ascii="Arial" w:hAnsi="Arial"/>
        </w:rPr>
        <w:t>, so the sensitivity factor is 1.000 during T1</w:t>
      </w:r>
      <w:r w:rsidR="008B11C4" w:rsidRPr="008B11C4">
        <w:rPr>
          <w:rFonts w:ascii="Arial" w:hAnsi="Arial"/>
        </w:rPr>
        <w:t xml:space="preserve"> and</w:t>
      </w:r>
      <w:r w:rsidRPr="008B11C4">
        <w:rPr>
          <w:rFonts w:ascii="Arial" w:hAnsi="Arial"/>
        </w:rPr>
        <w:t xml:space="preserve"> T2. However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6048AF56" w14:textId="4A021AEF"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6D2AD3">
        <w:rPr>
          <w:rFonts w:ascii="Arial" w:hAnsi="Arial"/>
        </w:rPr>
        <w:t>2</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6D2AD3">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5F7B6030" w14:textId="77777777" w:rsidR="0052305A" w:rsidRPr="00E579D8" w:rsidRDefault="0052305A" w:rsidP="0052305A">
      <w:pPr>
        <w:rPr>
          <w:rFonts w:ascii="Arial" w:hAnsi="Arial"/>
        </w:rPr>
      </w:pPr>
      <w:r w:rsidRPr="00E579D8">
        <w:rPr>
          <w:rFonts w:ascii="Arial" w:hAnsi="Arial"/>
        </w:rPr>
        <w:t>For example,</w:t>
      </w:r>
    </w:p>
    <w:p w14:paraId="1B260B80" w14:textId="24231C8B" w:rsidR="0052305A" w:rsidRPr="00E579D8" w:rsidRDefault="0052305A" w:rsidP="0052305A">
      <w:pPr>
        <w:numPr>
          <w:ilvl w:val="0"/>
          <w:numId w:val="7"/>
        </w:numPr>
        <w:autoSpaceDE w:val="0"/>
        <w:autoSpaceDN w:val="0"/>
        <w:adjustRightInd w:val="0"/>
        <w:rPr>
          <w:rFonts w:ascii="Arial" w:hAnsi="Arial"/>
        </w:rPr>
      </w:pPr>
      <w:r w:rsidRPr="00E579D8">
        <w:rPr>
          <w:rFonts w:ascii="Arial" w:hAnsi="Arial"/>
        </w:rPr>
        <w:t>During T</w:t>
      </w:r>
      <w:r w:rsidR="003B6C88" w:rsidRPr="00E579D8">
        <w:rPr>
          <w:rFonts w:ascii="Arial" w:hAnsi="Arial"/>
        </w:rPr>
        <w:t>2</w:t>
      </w:r>
      <w:r w:rsidRPr="00E579D8">
        <w:rPr>
          <w:rFonts w:ascii="Arial" w:hAnsi="Arial"/>
        </w:rPr>
        <w:t xml:space="preserve">, the effect of </w:t>
      </w:r>
      <w:r w:rsidR="00816E71">
        <w:rPr>
          <w:rFonts w:ascii="Arial" w:hAnsi="Arial"/>
        </w:rPr>
        <w:t xml:space="preserve">NR </w:t>
      </w:r>
      <w:r w:rsidRPr="00E579D8">
        <w:rPr>
          <w:rFonts w:ascii="Arial" w:hAnsi="Arial"/>
        </w:rPr>
        <w:t xml:space="preserve">Cell </w:t>
      </w:r>
      <w:r w:rsidR="006D2AD3">
        <w:rPr>
          <w:rFonts w:ascii="Arial" w:hAnsi="Arial"/>
        </w:rPr>
        <w:t>2</w:t>
      </w:r>
      <w:r w:rsidRPr="00E579D8">
        <w:rPr>
          <w:rFonts w:ascii="Arial" w:hAnsi="Arial"/>
        </w:rPr>
        <w:t xml:space="preserve"> Es/Noc uncertainty on </w:t>
      </w:r>
      <w:r w:rsidR="00816E71">
        <w:rPr>
          <w:rFonts w:ascii="Arial" w:hAnsi="Arial"/>
        </w:rPr>
        <w:t xml:space="preserve">NR </w:t>
      </w:r>
      <w:r w:rsidRPr="00E579D8">
        <w:rPr>
          <w:rFonts w:ascii="Arial" w:hAnsi="Arial"/>
        </w:rPr>
        <w:t xml:space="preserve">Cell </w:t>
      </w:r>
      <w:r w:rsidR="006D2AD3">
        <w:rPr>
          <w:rFonts w:ascii="Arial" w:hAnsi="Arial"/>
        </w:rPr>
        <w:t>1</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 xml:space="preserve">is x </w:t>
      </w:r>
      <w:r w:rsidR="001F6563" w:rsidRPr="00E579D8">
        <w:rPr>
          <w:rFonts w:ascii="Arial" w:hAnsi="Arial"/>
        </w:rPr>
        <w:t>0.</w:t>
      </w:r>
      <w:r w:rsidR="00E14733">
        <w:rPr>
          <w:rFonts w:ascii="Arial" w:hAnsi="Arial"/>
        </w:rPr>
        <w:t>715</w:t>
      </w:r>
    </w:p>
    <w:p w14:paraId="1D93DCDB" w14:textId="780647E4" w:rsidR="0052305A" w:rsidRPr="00E579D8" w:rsidRDefault="0052305A" w:rsidP="0052305A">
      <w:pPr>
        <w:rPr>
          <w:rFonts w:ascii="Arial" w:hAnsi="Arial"/>
        </w:rPr>
      </w:pPr>
      <w:r w:rsidRPr="00E579D8">
        <w:rPr>
          <w:rFonts w:ascii="Arial" w:hAnsi="Arial"/>
        </w:rPr>
        <w:t>These factors can also be derived intuitively, by looking at the pie chart for T</w:t>
      </w:r>
      <w:r w:rsidR="003B6C88" w:rsidRPr="00E579D8">
        <w:rPr>
          <w:rFonts w:ascii="Arial" w:hAnsi="Arial"/>
        </w:rPr>
        <w:t>2</w:t>
      </w:r>
      <w:r w:rsidRPr="00E579D8">
        <w:rPr>
          <w:rFonts w:ascii="Arial" w:hAnsi="Arial"/>
        </w:rPr>
        <w:t xml:space="preserve"> in step a). </w:t>
      </w:r>
      <w:r w:rsidR="001F6563" w:rsidRPr="00E579D8">
        <w:rPr>
          <w:rFonts w:ascii="Arial" w:hAnsi="Arial"/>
        </w:rPr>
        <w:t xml:space="preserve">For example, </w:t>
      </w:r>
      <w:r w:rsidR="00816E71">
        <w:rPr>
          <w:rFonts w:ascii="Arial" w:hAnsi="Arial"/>
        </w:rPr>
        <w:t xml:space="preserve">NR Cell </w:t>
      </w:r>
      <w:r w:rsidR="006D2AD3">
        <w:rPr>
          <w:rFonts w:ascii="Arial" w:hAnsi="Arial"/>
        </w:rPr>
        <w:t>2</w:t>
      </w:r>
      <w:r w:rsidR="001F6563" w:rsidRPr="00E579D8">
        <w:rPr>
          <w:rFonts w:ascii="Arial" w:hAnsi="Arial"/>
        </w:rPr>
        <w:t xml:space="preserve"> forms </w:t>
      </w:r>
      <w:r w:rsidR="00816E71">
        <w:rPr>
          <w:rFonts w:ascii="Arial" w:hAnsi="Arial"/>
        </w:rPr>
        <w:t>41.7</w:t>
      </w:r>
      <w:r w:rsidR="001F6563" w:rsidRPr="00E579D8">
        <w:rPr>
          <w:rFonts w:ascii="Arial" w:hAnsi="Arial"/>
        </w:rPr>
        <w:t>% / (</w:t>
      </w:r>
      <w:r w:rsidR="00816E71">
        <w:rPr>
          <w:rFonts w:ascii="Arial" w:hAnsi="Arial"/>
        </w:rPr>
        <w:t>16.6</w:t>
      </w:r>
      <w:r w:rsidR="001F6563" w:rsidRPr="00E579D8">
        <w:rPr>
          <w:rFonts w:ascii="Arial" w:hAnsi="Arial"/>
        </w:rPr>
        <w:t>%+</w:t>
      </w:r>
      <w:r w:rsidR="00816E71">
        <w:rPr>
          <w:rFonts w:ascii="Arial" w:hAnsi="Arial"/>
        </w:rPr>
        <w:t>41.7</w:t>
      </w:r>
      <w:r w:rsidR="001F6563" w:rsidRPr="00E579D8">
        <w:rPr>
          <w:rFonts w:ascii="Arial" w:hAnsi="Arial"/>
        </w:rPr>
        <w:t xml:space="preserve">%) of the total interference to </w:t>
      </w:r>
      <w:r w:rsidR="00816E71">
        <w:rPr>
          <w:rFonts w:ascii="Arial" w:hAnsi="Arial"/>
        </w:rPr>
        <w:t xml:space="preserve">NR </w:t>
      </w:r>
      <w:r w:rsidR="001F6563" w:rsidRPr="00E579D8">
        <w:rPr>
          <w:rFonts w:ascii="Arial" w:hAnsi="Arial"/>
        </w:rPr>
        <w:t xml:space="preserve">Cell </w:t>
      </w:r>
      <w:r w:rsidR="006D2AD3">
        <w:rPr>
          <w:rFonts w:ascii="Arial" w:hAnsi="Arial"/>
        </w:rPr>
        <w:t>1</w:t>
      </w:r>
      <w:r w:rsidR="001F6563" w:rsidRPr="00E579D8">
        <w:rPr>
          <w:rFonts w:ascii="Arial" w:hAnsi="Arial"/>
        </w:rPr>
        <w:t>, which is 0.</w:t>
      </w:r>
      <w:r w:rsidR="00E14733">
        <w:rPr>
          <w:rFonts w:ascii="Arial" w:hAnsi="Arial"/>
        </w:rPr>
        <w:t>715</w:t>
      </w:r>
      <w:r w:rsidR="001F6563" w:rsidRPr="00E579D8">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6D2AD3">
        <w:rPr>
          <w:rFonts w:ascii="Arial" w:hAnsi="Arial"/>
        </w:rPr>
        <w:t>2</w:t>
      </w:r>
      <w:r w:rsidRPr="00E579D8">
        <w:rPr>
          <w:rFonts w:ascii="Arial" w:hAnsi="Arial"/>
        </w:rPr>
        <w:t xml:space="preserve"> Es/Noc alone is slightly diluted in the overall interference.</w:t>
      </w:r>
    </w:p>
    <w:p w14:paraId="4C8C8F9B" w14:textId="77777777" w:rsidR="0052305A" w:rsidRPr="001A2ECE" w:rsidRDefault="0052305A" w:rsidP="0052305A">
      <w:pPr>
        <w:rPr>
          <w:rFonts w:ascii="Arial" w:hAnsi="Arial"/>
        </w:rPr>
      </w:pPr>
      <w:r w:rsidRPr="00E579D8">
        <w:rPr>
          <w:rFonts w:ascii="Arial" w:hAnsi="Arial"/>
        </w:rPr>
        <w:t xml:space="preserve">Although in this case the sensitivity factor value of </w:t>
      </w:r>
      <w:r w:rsidR="001F6563" w:rsidRPr="00E579D8">
        <w:rPr>
          <w:rFonts w:ascii="Arial" w:hAnsi="Arial"/>
        </w:rPr>
        <w:t>0.</w:t>
      </w:r>
      <w:r w:rsidR="00E14733">
        <w:rPr>
          <w:rFonts w:ascii="Arial" w:hAnsi="Arial"/>
        </w:rPr>
        <w:t>715</w:t>
      </w:r>
      <w:r w:rsidR="001F6563" w:rsidRPr="00E579D8">
        <w:rPr>
          <w:rFonts w:ascii="Arial" w:hAnsi="Arial"/>
        </w:rPr>
        <w:t xml:space="preserve"> </w:t>
      </w:r>
      <w:r w:rsidRPr="00E579D8">
        <w:rPr>
          <w:rFonts w:ascii="Arial" w:hAnsi="Arial"/>
        </w:rPr>
        <w:t>is close to 1, it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476E032D" w14:textId="77777777" w:rsidR="0052305A" w:rsidRPr="00490424" w:rsidRDefault="0052305A" w:rsidP="0052305A">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490424" w:rsidRPr="00490424">
        <w:rPr>
          <w:rFonts w:ascii="Arial" w:hAnsi="Arial"/>
        </w:rPr>
        <w:t xml:space="preserve"> and T2</w:t>
      </w:r>
      <w:r w:rsidRPr="00490424">
        <w:rPr>
          <w:rFonts w:ascii="Arial" w:hAnsi="Arial"/>
        </w:rPr>
        <w:t>.</w:t>
      </w:r>
    </w:p>
    <w:p w14:paraId="627CB554" w14:textId="77777777" w:rsidR="008E31C1" w:rsidRDefault="00F711A5" w:rsidP="00E31A05">
      <w:pPr>
        <w:rPr>
          <w:rFonts w:ascii="Arial" w:hAnsi="Arial"/>
        </w:rPr>
      </w:pPr>
      <w:r>
        <w:rPr>
          <w:rFonts w:ascii="Arial" w:hAnsi="Arial"/>
        </w:rPr>
        <w:t>For the test system uncertainties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65454B81"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2E6E7499" w14:textId="77777777" w:rsidR="00F711A5" w:rsidRPr="00F711A5" w:rsidRDefault="00F711A5" w:rsidP="00F711A5">
      <w:pPr>
        <w:spacing w:before="120" w:after="120"/>
        <w:jc w:val="both"/>
        <w:rPr>
          <w:rFonts w:ascii="Arial" w:hAnsi="Arial" w:cs="Arial"/>
        </w:rPr>
      </w:pPr>
    </w:p>
    <w:p w14:paraId="5E7BD82A"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5020A124" w14:textId="4AFE8197" w:rsidR="0045128D" w:rsidRPr="0054187B" w:rsidRDefault="004D651E" w:rsidP="0031107C">
      <w:pPr>
        <w:autoSpaceDE w:val="0"/>
        <w:autoSpaceDN w:val="0"/>
        <w:adjustRightInd w:val="0"/>
        <w:rPr>
          <w:rFonts w:ascii="Arial" w:hAnsi="Arial"/>
        </w:rPr>
      </w:pPr>
      <w:r w:rsidRPr="005A6E03">
        <w:rPr>
          <w:rFonts w:ascii="Arial" w:hAnsi="Arial"/>
        </w:rPr>
        <w:t xml:space="preserve">During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6D2AD3">
        <w:rPr>
          <w:rFonts w:ascii="Arial" w:hAnsi="Arial"/>
        </w:rPr>
        <w:t>1</w:t>
      </w:r>
      <w:r w:rsidR="00816E71">
        <w:rPr>
          <w:rFonts w:ascii="Arial" w:hAnsi="Arial"/>
        </w:rPr>
        <w:t xml:space="preserve"> as PCell</w:t>
      </w:r>
      <w:r w:rsidR="005A6E03" w:rsidRPr="005A6E03">
        <w:rPr>
          <w:rFonts w:ascii="Arial" w:hAnsi="Arial"/>
        </w:rPr>
        <w:t xml:space="preserve">. The uncertainties do not take </w:t>
      </w:r>
      <w:r w:rsidR="00B93D5D">
        <w:rPr>
          <w:rFonts w:ascii="Arial" w:hAnsi="Arial"/>
        </w:rPr>
        <w:t xml:space="preserve">NR Cell </w:t>
      </w:r>
      <w:r w:rsidR="006D2AD3">
        <w:rPr>
          <w:rFonts w:ascii="Arial" w:hAnsi="Arial"/>
        </w:rPr>
        <w:t>1</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14:paraId="0ED2D2C6" w14:textId="2E965DD8"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the NR Cell </w:t>
      </w:r>
      <w:r w:rsidR="006D2AD3">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6D2AD3" w:rsidRPr="006D2AD3">
        <w:rPr>
          <w:rFonts w:ascii="Arial" w:hAnsi="Arial"/>
        </w:rPr>
        <w:t>Table A.6.6.1.5.2-3</w:t>
      </w:r>
      <w:r w:rsidR="00A976BC" w:rsidRPr="000B5C03">
        <w:rPr>
          <w:rFonts w:ascii="Arial" w:hAnsi="Arial"/>
        </w:rPr>
        <w:t xml:space="preserve"> give</w:t>
      </w:r>
      <w:r w:rsidR="00A976BC" w:rsidRPr="0054187B">
        <w:rPr>
          <w:rFonts w:ascii="Arial" w:hAnsi="Arial"/>
        </w:rPr>
        <w:t xml:space="preserve"> RSRP values, as measured by the UE, of</w:t>
      </w:r>
      <w:r w:rsidR="0054187B" w:rsidRPr="0054187B">
        <w:rPr>
          <w:rFonts w:ascii="Arial" w:hAnsi="Arial"/>
        </w:rPr>
        <w:t xml:space="preserve"> -94 </w:t>
      </w:r>
      <w:r w:rsidR="0054187B" w:rsidRPr="00E133C4">
        <w:rPr>
          <w:rFonts w:ascii="Arial" w:hAnsi="Arial"/>
        </w:rPr>
        <w:t>dBm</w:t>
      </w:r>
      <w:r w:rsidR="00960F5E">
        <w:rPr>
          <w:rFonts w:ascii="Arial" w:hAnsi="Arial"/>
        </w:rPr>
        <w:t xml:space="preserve">/15kHz </w:t>
      </w:r>
      <w:r w:rsidR="0054187B" w:rsidRPr="00E133C4">
        <w:rPr>
          <w:rFonts w:ascii="Arial" w:hAnsi="Arial"/>
        </w:rPr>
        <w:t>and -9</w:t>
      </w:r>
      <w:r w:rsidR="001E7DC3">
        <w:rPr>
          <w:rFonts w:ascii="Arial" w:hAnsi="Arial"/>
        </w:rPr>
        <w:t>4</w:t>
      </w:r>
      <w:r w:rsidR="0054187B" w:rsidRPr="00E133C4">
        <w:rPr>
          <w:rFonts w:ascii="Arial" w:hAnsi="Arial"/>
        </w:rPr>
        <w:t xml:space="preserve"> dBm</w:t>
      </w:r>
      <w:r w:rsidR="00960F5E">
        <w:rPr>
          <w:rFonts w:ascii="Arial" w:hAnsi="Arial"/>
        </w:rPr>
        <w:t>/15kHz</w:t>
      </w:r>
      <w:r w:rsidR="0054187B" w:rsidRPr="00E133C4">
        <w:rPr>
          <w:rFonts w:ascii="Arial" w:hAnsi="Arial"/>
        </w:rPr>
        <w:t xml:space="preserve">, which are </w:t>
      </w:r>
      <w:r w:rsidR="001E7DC3">
        <w:rPr>
          <w:rFonts w:ascii="Arial" w:hAnsi="Arial"/>
        </w:rPr>
        <w:t>0</w:t>
      </w:r>
      <w:r w:rsidR="0054187B" w:rsidRPr="00E133C4">
        <w:rPr>
          <w:rFonts w:ascii="Arial" w:hAnsi="Arial"/>
        </w:rPr>
        <w:t xml:space="preserve"> dB apart nominally</w:t>
      </w:r>
      <w:r w:rsidR="006F2A92" w:rsidRPr="00E133C4">
        <w:rPr>
          <w:rFonts w:ascii="Arial" w:hAnsi="Arial"/>
        </w:rPr>
        <w:t>.</w:t>
      </w:r>
      <w:r w:rsidR="00203B27">
        <w:rPr>
          <w:rFonts w:ascii="Arial" w:hAnsi="Arial"/>
        </w:rPr>
        <w:t xml:space="preserve"> </w:t>
      </w:r>
    </w:p>
    <w:p w14:paraId="48ECB099" w14:textId="77777777"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14:paraId="3B3FC00A" w14:textId="77777777" w:rsidR="00DC7519" w:rsidRDefault="00DC7519" w:rsidP="00DC7519">
      <w:pPr>
        <w:jc w:val="both"/>
        <w:rPr>
          <w:rFonts w:ascii="Arial" w:hAnsi="Arial"/>
        </w:rPr>
      </w:pPr>
      <w:r w:rsidRPr="00DB2457">
        <w:rPr>
          <w:rFonts w:ascii="Arial" w:hAnsi="Arial"/>
        </w:rPr>
        <w:lastRenderedPageBreak/>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17B70D09" w14:textId="0EC39CE4"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6D2AD3">
        <w:rPr>
          <w:rFonts w:ascii="Arial" w:hAnsi="Arial"/>
        </w:rPr>
        <w:t>2</w:t>
      </w:r>
      <w:r w:rsidR="002F14A0">
        <w:rPr>
          <w:rFonts w:ascii="Arial" w:hAnsi="Arial"/>
        </w:rPr>
        <w:t xml:space="preserve"> at T2 and is nominally -94</w:t>
      </w:r>
      <w:r>
        <w:rPr>
          <w:rFonts w:ascii="Arial" w:hAnsi="Arial"/>
        </w:rPr>
        <w:t>dBm</w:t>
      </w:r>
      <w:r w:rsidR="00CD17AD">
        <w:rPr>
          <w:rFonts w:ascii="Arial" w:hAnsi="Arial"/>
        </w:rPr>
        <w:t>/15kHz</w:t>
      </w:r>
    </w:p>
    <w:p w14:paraId="647BDE18" w14:textId="77777777"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7F043806" w14:textId="77777777" w:rsidR="00DC7519" w:rsidRDefault="00DC7519" w:rsidP="00C34526">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of the neighbour cell, and set to zero if not configured for the neighbour cell.</w:t>
      </w:r>
    </w:p>
    <w:p w14:paraId="5FE6414D" w14:textId="68946C3F"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6D2AD3">
        <w:rPr>
          <w:rFonts w:ascii="Arial" w:hAnsi="Arial"/>
        </w:rPr>
        <w:t>6.6.1.5.2</w:t>
      </w:r>
      <w:r w:rsidR="00AB16A1">
        <w:rPr>
          <w:rFonts w:ascii="Arial" w:hAnsi="Arial"/>
        </w:rPr>
        <w:t>-2.</w:t>
      </w:r>
    </w:p>
    <w:p w14:paraId="1F642262" w14:textId="2AAF9782"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6D2AD3">
        <w:rPr>
          <w:rFonts w:ascii="Arial" w:hAnsi="Arial"/>
        </w:rPr>
        <w:t>1</w:t>
      </w:r>
      <w:r w:rsidR="007735F1">
        <w:rPr>
          <w:rFonts w:ascii="Arial" w:hAnsi="Arial"/>
        </w:rPr>
        <w:t xml:space="preserve"> at T2 and is nominally -94dBm/15kHz</w:t>
      </w:r>
    </w:p>
    <w:p w14:paraId="5F87C34B" w14:textId="77777777"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It’s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765C0F33"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cell</w:t>
      </w:r>
      <w:r w:rsidR="0084018E" w:rsidRPr="00C34526">
        <w:rPr>
          <w:rFonts w:ascii="Arial" w:hAnsi="Arial"/>
        </w:rPr>
        <w:t>, and set to zero if not configured for the neighbour cell.</w:t>
      </w:r>
    </w:p>
    <w:p w14:paraId="44C01A81" w14:textId="615D07AF"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specified as -</w:t>
      </w:r>
      <w:r w:rsidR="001924CB">
        <w:rPr>
          <w:rFonts w:ascii="Arial" w:hAnsi="Arial"/>
        </w:rPr>
        <w:t>4.5</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6D2AD3">
        <w:rPr>
          <w:rFonts w:ascii="Arial" w:hAnsi="Arial"/>
        </w:rPr>
        <w:t>6.6.1.5.2-2</w:t>
      </w:r>
      <w:r w:rsidR="00B209BF">
        <w:rPr>
          <w:rFonts w:ascii="Arial" w:hAnsi="Arial"/>
        </w:rPr>
        <w:t>.</w:t>
      </w:r>
    </w:p>
    <w:p w14:paraId="18C58DD3"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6DDE8BA6" w14:textId="77777777" w:rsidR="00DC7519" w:rsidRPr="0036719E" w:rsidRDefault="00DC7519" w:rsidP="00DC7519">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Pr>
          <w:rFonts w:ascii="Arial" w:hAnsi="Arial"/>
          <w:i/>
        </w:rPr>
        <w:t xml:space="preserve"> + Off. </w:t>
      </w:r>
      <w:r>
        <w:rPr>
          <w:rFonts w:ascii="Arial" w:hAnsi="Arial"/>
        </w:rPr>
        <w:t xml:space="preserve">Putting in values and rearranging gives </w:t>
      </w:r>
      <w:r w:rsidR="00AD27D4">
        <w:rPr>
          <w:rFonts w:ascii="Arial" w:hAnsi="Arial"/>
          <w:i/>
        </w:rPr>
        <w:t>-94</w:t>
      </w:r>
      <w:r>
        <w:rPr>
          <w:rFonts w:ascii="Arial" w:hAnsi="Arial"/>
          <w:i/>
        </w:rPr>
        <w:t>dBm - (-94)dBm</w:t>
      </w:r>
      <w:r w:rsidRPr="0036719E">
        <w:rPr>
          <w:rFonts w:ascii="Arial" w:hAnsi="Arial"/>
          <w:i/>
        </w:rPr>
        <w:t xml:space="preserve"> </w:t>
      </w:r>
      <w:r>
        <w:rPr>
          <w:rFonts w:ascii="Arial" w:hAnsi="Arial"/>
          <w:i/>
        </w:rPr>
        <w:t>&gt;</w:t>
      </w:r>
      <w:r w:rsidRPr="0036719E">
        <w:rPr>
          <w:rFonts w:ascii="Arial" w:hAnsi="Arial"/>
          <w:i/>
        </w:rPr>
        <w:t xml:space="preserve"> </w:t>
      </w:r>
      <w:r w:rsidR="00AD27D4">
        <w:rPr>
          <w:rFonts w:ascii="Arial" w:hAnsi="Arial"/>
          <w:i/>
        </w:rPr>
        <w:t>-</w:t>
      </w:r>
      <w:r w:rsidR="007D7562">
        <w:rPr>
          <w:rFonts w:ascii="Arial" w:hAnsi="Arial"/>
          <w:i/>
        </w:rPr>
        <w:t>4.5</w:t>
      </w:r>
      <w:r>
        <w:rPr>
          <w:rFonts w:ascii="Arial" w:hAnsi="Arial"/>
          <w:i/>
        </w:rPr>
        <w:t>dB</w:t>
      </w:r>
      <w:r>
        <w:rPr>
          <w:rFonts w:ascii="Arial" w:hAnsi="Arial"/>
        </w:rPr>
        <w:t>.</w:t>
      </w:r>
    </w:p>
    <w:p w14:paraId="0DA061C2" w14:textId="082C0023" w:rsidR="00DC7519" w:rsidRDefault="00DC7519" w:rsidP="00DC7519">
      <w:pPr>
        <w:jc w:val="both"/>
        <w:rPr>
          <w:rFonts w:ascii="Arial" w:hAnsi="Arial"/>
        </w:rPr>
      </w:pPr>
      <w:r>
        <w:rPr>
          <w:rFonts w:ascii="Arial" w:hAnsi="Arial"/>
        </w:rPr>
        <w:t xml:space="preserve">This inequality is satisfied by </w:t>
      </w:r>
      <w:r w:rsidR="00671EC2">
        <w:rPr>
          <w:rFonts w:ascii="Arial" w:hAnsi="Arial"/>
        </w:rPr>
        <w:t>4.5</w:t>
      </w:r>
      <w:r>
        <w:rPr>
          <w:rFonts w:ascii="Arial" w:hAnsi="Arial"/>
        </w:rPr>
        <w:t xml:space="preserve">dB under nominal conditions. The overall uncertainty for </w:t>
      </w:r>
      <w:r w:rsidR="00671EC2">
        <w:rPr>
          <w:rFonts w:ascii="Arial" w:hAnsi="Arial"/>
        </w:rPr>
        <w:t xml:space="preserve">UE Measured (Cell </w:t>
      </w:r>
      <w:r w:rsidR="006D2AD3">
        <w:rPr>
          <w:rFonts w:ascii="Arial" w:hAnsi="Arial"/>
        </w:rPr>
        <w:t>2</w:t>
      </w:r>
      <w:r w:rsidRPr="00805CE4">
        <w:rPr>
          <w:rFonts w:ascii="Arial" w:hAnsi="Arial"/>
        </w:rPr>
        <w:t xml:space="preserve"> RSRP - Cell </w:t>
      </w:r>
      <w:r w:rsidR="006D2AD3">
        <w:rPr>
          <w:rFonts w:ascii="Arial" w:hAnsi="Arial"/>
        </w:rPr>
        <w:t>1</w:t>
      </w:r>
      <w:r w:rsidRPr="00805CE4">
        <w:rPr>
          <w:rFonts w:ascii="Arial" w:hAnsi="Arial"/>
        </w:rPr>
        <w:t xml:space="preserve"> RSRP)</w:t>
      </w:r>
      <w:r>
        <w:rPr>
          <w:rFonts w:ascii="Arial" w:hAnsi="Arial"/>
        </w:rPr>
        <w:t xml:space="preserve">, taking into account both test system and UE measurement uncertainties, is </w:t>
      </w:r>
      <w:r>
        <w:rPr>
          <w:rFonts w:ascii="Arial" w:hAnsi="Arial" w:cs="Arial"/>
        </w:rPr>
        <w:t>±</w:t>
      </w:r>
      <w:r w:rsidR="00AD27D4">
        <w:rPr>
          <w:rFonts w:ascii="Arial" w:hAnsi="Arial"/>
        </w:rPr>
        <w:t>2</w:t>
      </w:r>
      <w:r>
        <w:rPr>
          <w:rFonts w:ascii="Arial" w:hAnsi="Arial"/>
        </w:rPr>
        <w:t>.</w:t>
      </w:r>
      <w:r w:rsidR="00494514">
        <w:rPr>
          <w:rFonts w:ascii="Arial" w:hAnsi="Arial"/>
        </w:rPr>
        <w:t>42</w:t>
      </w:r>
      <w:r>
        <w:rPr>
          <w:rFonts w:ascii="Arial" w:hAnsi="Arial"/>
        </w:rPr>
        <w:t>dB as calculated in step d) of the accompanying spreadsheet. The inequality is therefore also satisfied when uncertainties are included.</w:t>
      </w:r>
      <w:r w:rsidR="002E28A6">
        <w:rPr>
          <w:rFonts w:ascii="Arial" w:hAnsi="Arial"/>
        </w:rPr>
        <w:t xml:space="preserve"> </w:t>
      </w:r>
      <w:r>
        <w:rPr>
          <w:rFonts w:ascii="Arial" w:hAnsi="Arial"/>
        </w:rPr>
        <w:t>No offsets</w:t>
      </w:r>
      <w:r w:rsidR="00DC7A4E">
        <w:rPr>
          <w:rFonts w:ascii="Arial" w:hAnsi="Arial"/>
        </w:rPr>
        <w:t xml:space="preserve"> are therefore need</w:t>
      </w:r>
      <w:r>
        <w:rPr>
          <w:rFonts w:ascii="Arial" w:hAnsi="Arial"/>
        </w:rPr>
        <w:t>ed</w:t>
      </w:r>
      <w:r w:rsidR="00E458DB">
        <w:rPr>
          <w:rFonts w:ascii="Arial" w:hAnsi="Arial"/>
        </w:rPr>
        <w:t xml:space="preserve"> for this requirement</w:t>
      </w:r>
      <w:r>
        <w:rPr>
          <w:rFonts w:ascii="Arial" w:hAnsi="Arial"/>
        </w:rPr>
        <w:t>.</w:t>
      </w:r>
    </w:p>
    <w:p w14:paraId="5CD30C18" w14:textId="7FC3A279" w:rsidR="00494514" w:rsidRDefault="00494514" w:rsidP="00494514">
      <w:pPr>
        <w:jc w:val="both"/>
        <w:rPr>
          <w:rFonts w:ascii="Arial" w:hAnsi="Arial"/>
        </w:rPr>
      </w:pPr>
      <w:r>
        <w:rPr>
          <w:rFonts w:ascii="Arial" w:hAnsi="Arial"/>
        </w:rPr>
        <w:t>In addition, during T2 the Es/Iot, SS</w:t>
      </w:r>
      <w:r w:rsidR="00462B27">
        <w:rPr>
          <w:rFonts w:ascii="Arial" w:hAnsi="Arial"/>
        </w:rPr>
        <w:t>B_</w:t>
      </w:r>
      <w:r>
        <w:rPr>
          <w:rFonts w:ascii="Arial" w:hAnsi="Arial"/>
        </w:rPr>
        <w:t xml:space="preserve">RP of both NR Cells and the Io on RF channel </w:t>
      </w:r>
      <w:r w:rsidR="006D2AD3">
        <w:rPr>
          <w:rFonts w:ascii="Arial" w:hAnsi="Arial"/>
        </w:rPr>
        <w:t>1</w:t>
      </w:r>
      <w:r>
        <w:rPr>
          <w:rFonts w:ascii="Arial" w:hAnsi="Arial"/>
        </w:rPr>
        <w:t xml:space="preserve"> are fulfilling the required side conditions taking into account the uncertainties, </w:t>
      </w:r>
      <w:r w:rsidRPr="0054187B">
        <w:rPr>
          <w:rFonts w:ascii="Arial" w:hAnsi="Arial"/>
        </w:rPr>
        <w:t>therefore no offsets are required</w:t>
      </w:r>
      <w:r>
        <w:rPr>
          <w:rFonts w:ascii="Arial" w:hAnsi="Arial"/>
        </w:rPr>
        <w:t>.</w:t>
      </w:r>
    </w:p>
    <w:p w14:paraId="2783CC89" w14:textId="77777777" w:rsidR="00FE791D" w:rsidRP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064A791E"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7215231A" w14:textId="77777777" w:rsidR="004D651E" w:rsidRDefault="004D651E" w:rsidP="00664C95">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2FF086EB" w14:textId="567086FC"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general all the values are listed for each time interval T1 and T2 but as </w:t>
      </w:r>
      <w:r w:rsidR="00734DBE">
        <w:rPr>
          <w:rFonts w:ascii="Arial" w:hAnsi="Arial"/>
        </w:rPr>
        <w:t xml:space="preserve">NR Cell </w:t>
      </w:r>
      <w:r w:rsidR="006D2AD3">
        <w:rPr>
          <w:rFonts w:ascii="Arial" w:hAnsi="Arial"/>
        </w:rPr>
        <w:t>2</w:t>
      </w:r>
      <w:r w:rsidR="00734DBE">
        <w:rPr>
          <w:rFonts w:ascii="Arial" w:hAnsi="Arial"/>
        </w:rPr>
        <w:t xml:space="preserve"> </w:t>
      </w:r>
      <w:r w:rsidR="00BB0F57" w:rsidRPr="00BB0F57">
        <w:rPr>
          <w:rFonts w:ascii="Arial" w:hAnsi="Arial"/>
        </w:rPr>
        <w:t>is not present during T1 those entries are greyed out (the formulae are left in place for use by future test cases).</w:t>
      </w:r>
    </w:p>
    <w:p w14:paraId="3974C38F"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4F7F04CA" w14:textId="77777777" w:rsidR="004D651E" w:rsidRPr="000C3F6F" w:rsidRDefault="004D651E" w:rsidP="00664C95">
      <w:pPr>
        <w:rPr>
          <w:rFonts w:ascii="Arial" w:hAnsi="Arial"/>
        </w:rPr>
      </w:pPr>
      <w:r w:rsidRPr="000C3F6F">
        <w:rPr>
          <w:rFonts w:ascii="Arial" w:hAnsi="Arial"/>
        </w:rPr>
        <w:t>Using a format similar to that in step d), the nominal value of each controlled parameter is recalculated</w:t>
      </w:r>
      <w:r w:rsidR="00A75358">
        <w:rPr>
          <w:rFonts w:ascii="Arial" w:hAnsi="Arial"/>
        </w:rPr>
        <w:t>.</w:t>
      </w:r>
    </w:p>
    <w:p w14:paraId="56E789EE"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76544E3" w14:textId="35F75235" w:rsidR="008B6B80" w:rsidRPr="0082680D" w:rsidRDefault="004D651E" w:rsidP="006D2AD3">
      <w:pPr>
        <w:rPr>
          <w:rFonts w:ascii="Arial" w:eastAsia="SimSun" w:hAnsi="Arial"/>
          <w:lang w:eastAsia="zh-CN"/>
        </w:rPr>
      </w:pPr>
      <w:r w:rsidRPr="00996475">
        <w:rPr>
          <w:rFonts w:ascii="Arial" w:hAnsi="Arial"/>
        </w:rPr>
        <w:lastRenderedPageBreak/>
        <w:t>It can be seen that with the uncertainty values and Test Tolerances proposed, all the requirements are met.</w:t>
      </w:r>
    </w:p>
    <w:sectPr w:rsidR="008B6B80" w:rsidRPr="0082680D"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77701" w14:textId="77777777" w:rsidR="00197677" w:rsidRPr="00D94B24" w:rsidRDefault="00197677" w:rsidP="00D24C15">
      <w:pPr>
        <w:spacing w:after="0"/>
      </w:pPr>
      <w:r>
        <w:separator/>
      </w:r>
    </w:p>
  </w:endnote>
  <w:endnote w:type="continuationSeparator" w:id="0">
    <w:p w14:paraId="045732FF" w14:textId="77777777" w:rsidR="00197677" w:rsidRPr="00D94B24" w:rsidRDefault="00197677"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AF010" w14:textId="77777777" w:rsidR="00197677" w:rsidRPr="00D94B24" w:rsidRDefault="00197677" w:rsidP="00D24C15">
      <w:pPr>
        <w:spacing w:after="0"/>
      </w:pPr>
      <w:r>
        <w:separator/>
      </w:r>
    </w:p>
  </w:footnote>
  <w:footnote w:type="continuationSeparator" w:id="0">
    <w:p w14:paraId="5185C179" w14:textId="77777777" w:rsidR="00197677" w:rsidRPr="00D94B24" w:rsidRDefault="00197677"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CE3221"/>
    <w:multiLevelType w:val="hybridMultilevel"/>
    <w:tmpl w:val="913C1CAC"/>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45736277">
    <w:abstractNumId w:val="9"/>
  </w:num>
  <w:num w:numId="2" w16cid:durableId="1812089821">
    <w:abstractNumId w:val="0"/>
  </w:num>
  <w:num w:numId="3" w16cid:durableId="1386491982">
    <w:abstractNumId w:val="13"/>
  </w:num>
  <w:num w:numId="4" w16cid:durableId="1919749122">
    <w:abstractNumId w:val="14"/>
  </w:num>
  <w:num w:numId="5" w16cid:durableId="1672639476">
    <w:abstractNumId w:val="8"/>
  </w:num>
  <w:num w:numId="6" w16cid:durableId="119958194">
    <w:abstractNumId w:val="10"/>
  </w:num>
  <w:num w:numId="7" w16cid:durableId="679888426">
    <w:abstractNumId w:val="6"/>
  </w:num>
  <w:num w:numId="8" w16cid:durableId="787088560">
    <w:abstractNumId w:val="2"/>
  </w:num>
  <w:num w:numId="9" w16cid:durableId="419134784">
    <w:abstractNumId w:val="12"/>
  </w:num>
  <w:num w:numId="10" w16cid:durableId="1713458537">
    <w:abstractNumId w:val="7"/>
  </w:num>
  <w:num w:numId="11" w16cid:durableId="619800997">
    <w:abstractNumId w:val="5"/>
  </w:num>
  <w:num w:numId="12" w16cid:durableId="195391972">
    <w:abstractNumId w:val="3"/>
  </w:num>
  <w:num w:numId="13" w16cid:durableId="1969968997">
    <w:abstractNumId w:val="4"/>
  </w:num>
  <w:num w:numId="14" w16cid:durableId="963074783">
    <w:abstractNumId w:val="1"/>
  </w:num>
  <w:num w:numId="15" w16cid:durableId="296494987">
    <w:abstractNumId w:val="15"/>
  </w:num>
  <w:num w:numId="16" w16cid:durableId="2119525390">
    <w:abstractNumId w:val="15"/>
  </w:num>
  <w:num w:numId="17" w16cid:durableId="8889959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4C14"/>
    <w:rsid w:val="00085E43"/>
    <w:rsid w:val="00091741"/>
    <w:rsid w:val="000A5B55"/>
    <w:rsid w:val="000A6A79"/>
    <w:rsid w:val="000B5C03"/>
    <w:rsid w:val="000B76B5"/>
    <w:rsid w:val="000C157A"/>
    <w:rsid w:val="000C3547"/>
    <w:rsid w:val="000C3F6F"/>
    <w:rsid w:val="000E0E24"/>
    <w:rsid w:val="000E236C"/>
    <w:rsid w:val="000E284B"/>
    <w:rsid w:val="000F6F4F"/>
    <w:rsid w:val="001025C2"/>
    <w:rsid w:val="00105FE0"/>
    <w:rsid w:val="001079A0"/>
    <w:rsid w:val="00114922"/>
    <w:rsid w:val="00134431"/>
    <w:rsid w:val="001349DF"/>
    <w:rsid w:val="00136716"/>
    <w:rsid w:val="001434B7"/>
    <w:rsid w:val="00147B02"/>
    <w:rsid w:val="00151703"/>
    <w:rsid w:val="00156AB3"/>
    <w:rsid w:val="00184200"/>
    <w:rsid w:val="001924CB"/>
    <w:rsid w:val="00192CA2"/>
    <w:rsid w:val="00195B1F"/>
    <w:rsid w:val="00197677"/>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23E19"/>
    <w:rsid w:val="00246723"/>
    <w:rsid w:val="002500AA"/>
    <w:rsid w:val="00251319"/>
    <w:rsid w:val="00257730"/>
    <w:rsid w:val="00261030"/>
    <w:rsid w:val="002651F7"/>
    <w:rsid w:val="00266BF0"/>
    <w:rsid w:val="00272004"/>
    <w:rsid w:val="002810E9"/>
    <w:rsid w:val="00294955"/>
    <w:rsid w:val="002A64E7"/>
    <w:rsid w:val="002A6CA3"/>
    <w:rsid w:val="002B4A2F"/>
    <w:rsid w:val="002B4F56"/>
    <w:rsid w:val="002E28A6"/>
    <w:rsid w:val="002F14A0"/>
    <w:rsid w:val="0031107C"/>
    <w:rsid w:val="003139B2"/>
    <w:rsid w:val="00315FB0"/>
    <w:rsid w:val="0032395A"/>
    <w:rsid w:val="00330B8C"/>
    <w:rsid w:val="00331F6E"/>
    <w:rsid w:val="00334264"/>
    <w:rsid w:val="003400A7"/>
    <w:rsid w:val="0034165B"/>
    <w:rsid w:val="00341F67"/>
    <w:rsid w:val="00343BDA"/>
    <w:rsid w:val="003502B2"/>
    <w:rsid w:val="00353711"/>
    <w:rsid w:val="003617B5"/>
    <w:rsid w:val="003668BA"/>
    <w:rsid w:val="00374BA5"/>
    <w:rsid w:val="00375040"/>
    <w:rsid w:val="00385039"/>
    <w:rsid w:val="00394149"/>
    <w:rsid w:val="00395480"/>
    <w:rsid w:val="003973E1"/>
    <w:rsid w:val="003A03AD"/>
    <w:rsid w:val="003A6BF8"/>
    <w:rsid w:val="003B1A76"/>
    <w:rsid w:val="003B6C88"/>
    <w:rsid w:val="003C68C2"/>
    <w:rsid w:val="003D0B5F"/>
    <w:rsid w:val="003D2F3A"/>
    <w:rsid w:val="003E0B9A"/>
    <w:rsid w:val="003F1628"/>
    <w:rsid w:val="003F236C"/>
    <w:rsid w:val="003F49F8"/>
    <w:rsid w:val="003F4A2C"/>
    <w:rsid w:val="003F7930"/>
    <w:rsid w:val="00407497"/>
    <w:rsid w:val="00411BF5"/>
    <w:rsid w:val="00417D98"/>
    <w:rsid w:val="00421E1D"/>
    <w:rsid w:val="0042466D"/>
    <w:rsid w:val="00425E83"/>
    <w:rsid w:val="00431CA4"/>
    <w:rsid w:val="0045128D"/>
    <w:rsid w:val="00462B27"/>
    <w:rsid w:val="00465E38"/>
    <w:rsid w:val="0046698E"/>
    <w:rsid w:val="00477926"/>
    <w:rsid w:val="00480E1E"/>
    <w:rsid w:val="00486EE3"/>
    <w:rsid w:val="00490424"/>
    <w:rsid w:val="00494514"/>
    <w:rsid w:val="004A5BDA"/>
    <w:rsid w:val="004A754A"/>
    <w:rsid w:val="004C3B8C"/>
    <w:rsid w:val="004D651E"/>
    <w:rsid w:val="004D6B71"/>
    <w:rsid w:val="004E3F6C"/>
    <w:rsid w:val="004E5183"/>
    <w:rsid w:val="004F14F5"/>
    <w:rsid w:val="004F19DC"/>
    <w:rsid w:val="004F6106"/>
    <w:rsid w:val="004F6C65"/>
    <w:rsid w:val="00501EC1"/>
    <w:rsid w:val="00502037"/>
    <w:rsid w:val="00516904"/>
    <w:rsid w:val="00520ECA"/>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C27A6"/>
    <w:rsid w:val="005C2E73"/>
    <w:rsid w:val="005C5455"/>
    <w:rsid w:val="005D3F4F"/>
    <w:rsid w:val="005D7DAB"/>
    <w:rsid w:val="005E5D11"/>
    <w:rsid w:val="005F2CB9"/>
    <w:rsid w:val="00605908"/>
    <w:rsid w:val="00606F46"/>
    <w:rsid w:val="00610782"/>
    <w:rsid w:val="00624BBE"/>
    <w:rsid w:val="00631B60"/>
    <w:rsid w:val="00634BA2"/>
    <w:rsid w:val="00642868"/>
    <w:rsid w:val="006439EC"/>
    <w:rsid w:val="00653D3F"/>
    <w:rsid w:val="00654B13"/>
    <w:rsid w:val="00661DE2"/>
    <w:rsid w:val="006638BC"/>
    <w:rsid w:val="00664C95"/>
    <w:rsid w:val="00671EC2"/>
    <w:rsid w:val="00676747"/>
    <w:rsid w:val="00680EAD"/>
    <w:rsid w:val="00682223"/>
    <w:rsid w:val="006839A5"/>
    <w:rsid w:val="006840B0"/>
    <w:rsid w:val="00695F98"/>
    <w:rsid w:val="006A5216"/>
    <w:rsid w:val="006A6F6C"/>
    <w:rsid w:val="006B4584"/>
    <w:rsid w:val="006C02F2"/>
    <w:rsid w:val="006C0B5B"/>
    <w:rsid w:val="006C49C5"/>
    <w:rsid w:val="006C6DD7"/>
    <w:rsid w:val="006D2AD3"/>
    <w:rsid w:val="006E3289"/>
    <w:rsid w:val="006F2A92"/>
    <w:rsid w:val="006F2D65"/>
    <w:rsid w:val="006F6338"/>
    <w:rsid w:val="00704586"/>
    <w:rsid w:val="00710D35"/>
    <w:rsid w:val="007204D2"/>
    <w:rsid w:val="007207B8"/>
    <w:rsid w:val="00722B99"/>
    <w:rsid w:val="00725AD4"/>
    <w:rsid w:val="00727FC9"/>
    <w:rsid w:val="00734DBE"/>
    <w:rsid w:val="00744565"/>
    <w:rsid w:val="00745973"/>
    <w:rsid w:val="00750870"/>
    <w:rsid w:val="007554FE"/>
    <w:rsid w:val="007735F1"/>
    <w:rsid w:val="007A26A9"/>
    <w:rsid w:val="007B0B21"/>
    <w:rsid w:val="007B306F"/>
    <w:rsid w:val="007B6A58"/>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2680D"/>
    <w:rsid w:val="00831967"/>
    <w:rsid w:val="00834687"/>
    <w:rsid w:val="0084018E"/>
    <w:rsid w:val="00845DBC"/>
    <w:rsid w:val="00846DEF"/>
    <w:rsid w:val="00895190"/>
    <w:rsid w:val="008A3721"/>
    <w:rsid w:val="008B11C4"/>
    <w:rsid w:val="008B43BE"/>
    <w:rsid w:val="008B6B80"/>
    <w:rsid w:val="008B75C6"/>
    <w:rsid w:val="008B798F"/>
    <w:rsid w:val="008E31C1"/>
    <w:rsid w:val="008F0926"/>
    <w:rsid w:val="00902E1F"/>
    <w:rsid w:val="00906EB3"/>
    <w:rsid w:val="00912D3C"/>
    <w:rsid w:val="009328DA"/>
    <w:rsid w:val="00933236"/>
    <w:rsid w:val="0094158C"/>
    <w:rsid w:val="00954A1D"/>
    <w:rsid w:val="00960F5E"/>
    <w:rsid w:val="00964808"/>
    <w:rsid w:val="00966F69"/>
    <w:rsid w:val="00970FB1"/>
    <w:rsid w:val="00971A67"/>
    <w:rsid w:val="009847BB"/>
    <w:rsid w:val="00991498"/>
    <w:rsid w:val="00996475"/>
    <w:rsid w:val="009A0FC8"/>
    <w:rsid w:val="009A25B6"/>
    <w:rsid w:val="009A3CF1"/>
    <w:rsid w:val="00A0317E"/>
    <w:rsid w:val="00A03992"/>
    <w:rsid w:val="00A07444"/>
    <w:rsid w:val="00A07CAC"/>
    <w:rsid w:val="00A2114C"/>
    <w:rsid w:val="00A34285"/>
    <w:rsid w:val="00A35C89"/>
    <w:rsid w:val="00A40785"/>
    <w:rsid w:val="00A40B13"/>
    <w:rsid w:val="00A43DAD"/>
    <w:rsid w:val="00A50245"/>
    <w:rsid w:val="00A51C08"/>
    <w:rsid w:val="00A558A6"/>
    <w:rsid w:val="00A60868"/>
    <w:rsid w:val="00A61D5A"/>
    <w:rsid w:val="00A676E3"/>
    <w:rsid w:val="00A733C0"/>
    <w:rsid w:val="00A737EC"/>
    <w:rsid w:val="00A75358"/>
    <w:rsid w:val="00A819FE"/>
    <w:rsid w:val="00A83ED6"/>
    <w:rsid w:val="00A87B59"/>
    <w:rsid w:val="00A9242F"/>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3758E"/>
    <w:rsid w:val="00B5068E"/>
    <w:rsid w:val="00B52253"/>
    <w:rsid w:val="00B523CA"/>
    <w:rsid w:val="00B545CD"/>
    <w:rsid w:val="00B614A5"/>
    <w:rsid w:val="00B751B8"/>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20194"/>
    <w:rsid w:val="00C244A0"/>
    <w:rsid w:val="00C2614B"/>
    <w:rsid w:val="00C34526"/>
    <w:rsid w:val="00C500C3"/>
    <w:rsid w:val="00C5042F"/>
    <w:rsid w:val="00C57943"/>
    <w:rsid w:val="00C63FEB"/>
    <w:rsid w:val="00C737C5"/>
    <w:rsid w:val="00C86554"/>
    <w:rsid w:val="00C86C9C"/>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47CCB"/>
    <w:rsid w:val="00D55BCC"/>
    <w:rsid w:val="00D72705"/>
    <w:rsid w:val="00D72CC7"/>
    <w:rsid w:val="00D7315D"/>
    <w:rsid w:val="00D80FCE"/>
    <w:rsid w:val="00D82B52"/>
    <w:rsid w:val="00D844DA"/>
    <w:rsid w:val="00D971BE"/>
    <w:rsid w:val="00DB015C"/>
    <w:rsid w:val="00DB49F0"/>
    <w:rsid w:val="00DC741A"/>
    <w:rsid w:val="00DC7519"/>
    <w:rsid w:val="00DC77FB"/>
    <w:rsid w:val="00DC7A4E"/>
    <w:rsid w:val="00DF5744"/>
    <w:rsid w:val="00E05555"/>
    <w:rsid w:val="00E114CC"/>
    <w:rsid w:val="00E1310A"/>
    <w:rsid w:val="00E133C4"/>
    <w:rsid w:val="00E14733"/>
    <w:rsid w:val="00E229F8"/>
    <w:rsid w:val="00E256B0"/>
    <w:rsid w:val="00E31A05"/>
    <w:rsid w:val="00E321D3"/>
    <w:rsid w:val="00E45237"/>
    <w:rsid w:val="00E458DB"/>
    <w:rsid w:val="00E46C48"/>
    <w:rsid w:val="00E47459"/>
    <w:rsid w:val="00E5350D"/>
    <w:rsid w:val="00E5723D"/>
    <w:rsid w:val="00E579D8"/>
    <w:rsid w:val="00E66903"/>
    <w:rsid w:val="00E83E51"/>
    <w:rsid w:val="00E94295"/>
    <w:rsid w:val="00EA56C2"/>
    <w:rsid w:val="00EA70B4"/>
    <w:rsid w:val="00EB34EB"/>
    <w:rsid w:val="00EB71A8"/>
    <w:rsid w:val="00ED0C35"/>
    <w:rsid w:val="00ED1FD2"/>
    <w:rsid w:val="00EF131F"/>
    <w:rsid w:val="00EF1E83"/>
    <w:rsid w:val="00EF20D9"/>
    <w:rsid w:val="00F009AE"/>
    <w:rsid w:val="00F12F3A"/>
    <w:rsid w:val="00F23C0E"/>
    <w:rsid w:val="00F37C0E"/>
    <w:rsid w:val="00F40000"/>
    <w:rsid w:val="00F46D90"/>
    <w:rsid w:val="00F50A06"/>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1052EC0A"/>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
    <w:basedOn w:val="a"/>
    <w:next w:val="a"/>
    <w:link w:val="20"/>
    <w:qFormat/>
    <w:rsid w:val="00A43DAD"/>
    <w:pPr>
      <w:keepNext/>
      <w:keepLines/>
      <w:spacing w:before="260" w:after="260" w:line="416" w:lineRule="auto"/>
      <w:outlineLvl w:val="1"/>
    </w:pPr>
    <w:rPr>
      <w:rFonts w:ascii="Cambria" w:eastAsia="SimSun" w:hAnsi="Cambria"/>
      <w:b/>
      <w:bCs/>
      <w:sz w:val="32"/>
      <w:szCs w:val="32"/>
    </w:rPr>
  </w:style>
  <w:style w:type="paragraph" w:styleId="3">
    <w:name w:val="heading 3"/>
    <w:basedOn w:val="a"/>
    <w:next w:val="a"/>
    <w:link w:val="30"/>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0"/>
    <w:uiPriority w:val="9"/>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Web">
    <w:name w:val="Normal (Web)"/>
    <w:basedOn w:val="a"/>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unhideWhenUsed/>
    <w:rsid w:val="004D651E"/>
    <w:pPr>
      <w:spacing w:after="0"/>
    </w:pPr>
    <w:rPr>
      <w:rFonts w:ascii="Tahoma" w:hAnsi="Tahoma" w:cs="Tahoma"/>
      <w:sz w:val="16"/>
      <w:szCs w:val="16"/>
    </w:rPr>
  </w:style>
  <w:style w:type="character" w:customStyle="1" w:styleId="a4">
    <w:name w:val="註解方塊文字 字元"/>
    <w:link w:val="a3"/>
    <w:uiPriority w:val="99"/>
    <w:semiHidden/>
    <w:rsid w:val="004D651E"/>
    <w:rPr>
      <w:rFonts w:ascii="Tahoma" w:eastAsia="MS Mincho" w:hAnsi="Tahoma" w:cs="Tahoma"/>
      <w:sz w:val="16"/>
      <w:szCs w:val="16"/>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4D651E"/>
    <w:rPr>
      <w:rFonts w:ascii="Arial" w:eastAsia="Times New Roman" w:hAnsi="Arial" w:cs="Times New Roman"/>
      <w:sz w:val="24"/>
      <w:szCs w:val="20"/>
      <w:lang w:val="en-GB"/>
    </w:rPr>
  </w:style>
  <w:style w:type="paragraph" w:styleId="21">
    <w:name w:val="toc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0">
    <w:name w:val="標題 3 字元"/>
    <w:link w:val="3"/>
    <w:uiPriority w:val="9"/>
    <w:semiHidden/>
    <w:rsid w:val="004D651E"/>
    <w:rPr>
      <w:rFonts w:ascii="Cambria" w:eastAsia="Times New Roman" w:hAnsi="Cambria" w:cs="Times New Roman"/>
      <w:b/>
      <w:bCs/>
      <w:color w:val="4F81BD"/>
      <w:sz w:val="20"/>
      <w:szCs w:val="20"/>
      <w:lang w:val="en-GB"/>
    </w:rPr>
  </w:style>
  <w:style w:type="paragraph" w:styleId="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5">
    <w:name w:val="Document Map"/>
    <w:basedOn w:val="a"/>
    <w:semiHidden/>
    <w:rsid w:val="00680EAD"/>
    <w:pPr>
      <w:shd w:val="clear" w:color="auto" w:fill="000080"/>
    </w:pPr>
    <w:rPr>
      <w:rFonts w:ascii="Tahoma" w:hAnsi="Tahoma" w:cs="Tahoma"/>
    </w:rPr>
  </w:style>
  <w:style w:type="paragraph" w:styleId="a6">
    <w:name w:val="header"/>
    <w:basedOn w:val="a"/>
    <w:link w:val="a7"/>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7">
    <w:name w:val="頁首 字元"/>
    <w:link w:val="a6"/>
    <w:uiPriority w:val="99"/>
    <w:rsid w:val="00D24C15"/>
    <w:rPr>
      <w:rFonts w:ascii="Times New Roman" w:eastAsia="MS Mincho" w:hAnsi="Times New Roman"/>
      <w:sz w:val="18"/>
      <w:szCs w:val="18"/>
      <w:lang w:val="en-GB" w:eastAsia="en-US"/>
    </w:rPr>
  </w:style>
  <w:style w:type="paragraph" w:styleId="a8">
    <w:name w:val="footer"/>
    <w:basedOn w:val="a"/>
    <w:link w:val="a9"/>
    <w:uiPriority w:val="99"/>
    <w:unhideWhenUsed/>
    <w:rsid w:val="00D24C15"/>
    <w:pPr>
      <w:tabs>
        <w:tab w:val="center" w:pos="4153"/>
        <w:tab w:val="right" w:pos="8306"/>
      </w:tabs>
      <w:snapToGrid w:val="0"/>
    </w:pPr>
    <w:rPr>
      <w:sz w:val="18"/>
      <w:szCs w:val="18"/>
    </w:rPr>
  </w:style>
  <w:style w:type="character" w:customStyle="1" w:styleId="a9">
    <w:name w:val="頁尾 字元"/>
    <w:link w:val="a8"/>
    <w:uiPriority w:val="99"/>
    <w:rsid w:val="00D24C15"/>
    <w:rPr>
      <w:rFonts w:ascii="Times New Roman" w:eastAsia="MS Mincho" w:hAnsi="Times New Roman"/>
      <w:sz w:val="18"/>
      <w:szCs w:val="18"/>
      <w:lang w:val="en-GB" w:eastAsia="en-US"/>
    </w:rPr>
  </w:style>
  <w:style w:type="character" w:customStyle="1" w:styleId="20">
    <w:name w:val="標題 2 字元"/>
    <w:aliases w:val="DO NOT USE_h2 字元,h2 字元,h21 字元,H2 字元,Head2A 字元,2 字元,UNDERRUBRIK 1-2 字元"/>
    <w:link w:val="2"/>
    <w:uiPriority w:val="9"/>
    <w:semiHidden/>
    <w:rsid w:val="00A43DAD"/>
    <w:rPr>
      <w:rFonts w:ascii="Cambria" w:eastAsia="SimSun" w:hAnsi="Cambria" w:cs="Times New Roman"/>
      <w:b/>
      <w:bCs/>
      <w:sz w:val="32"/>
      <w:szCs w:val="32"/>
      <w:lang w:val="en-GB" w:eastAsia="en-US"/>
    </w:rPr>
  </w:style>
  <w:style w:type="character" w:customStyle="1" w:styleId="50">
    <w:name w:val="標題 5 字元"/>
    <w:link w:val="5"/>
    <w:uiPriority w:val="9"/>
    <w:semiHidden/>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aa"/>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rsid w:val="00334264"/>
    <w:rPr>
      <w:rFonts w:ascii="Times New Roman" w:eastAsia="SimSun" w:hAnsi="Times New Roman"/>
      <w:lang w:val="en-GB" w:eastAsia="en-US"/>
    </w:rPr>
  </w:style>
  <w:style w:type="paragraph" w:styleId="aa">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paragraph" w:styleId="ab">
    <w:name w:val="List Paragraph"/>
    <w:basedOn w:val="a"/>
    <w:uiPriority w:val="34"/>
    <w:qFormat/>
    <w:rsid w:val="008B6B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06749">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403727141">
      <w:bodyDiv w:val="1"/>
      <w:marLeft w:val="0"/>
      <w:marRight w:val="0"/>
      <w:marTop w:val="0"/>
      <w:marBottom w:val="0"/>
      <w:divBdr>
        <w:top w:val="none" w:sz="0" w:space="0" w:color="auto"/>
        <w:left w:val="none" w:sz="0" w:space="0" w:color="auto"/>
        <w:bottom w:val="none" w:sz="0" w:space="0" w:color="auto"/>
        <w:right w:val="none" w:sz="0" w:space="0" w:color="auto"/>
      </w:divBdr>
    </w:div>
    <w:div w:id="881282912">
      <w:bodyDiv w:val="1"/>
      <w:marLeft w:val="0"/>
      <w:marRight w:val="0"/>
      <w:marTop w:val="0"/>
      <w:marBottom w:val="0"/>
      <w:divBdr>
        <w:top w:val="none" w:sz="0" w:space="0" w:color="auto"/>
        <w:left w:val="none" w:sz="0" w:space="0" w:color="auto"/>
        <w:bottom w:val="none" w:sz="0" w:space="0" w:color="auto"/>
        <w:right w:val="none" w:sz="0" w:space="0" w:color="auto"/>
      </w:divBdr>
    </w:div>
    <w:div w:id="954991765">
      <w:bodyDiv w:val="1"/>
      <w:marLeft w:val="0"/>
      <w:marRight w:val="0"/>
      <w:marTop w:val="0"/>
      <w:marBottom w:val="0"/>
      <w:divBdr>
        <w:top w:val="none" w:sz="0" w:space="0" w:color="auto"/>
        <w:left w:val="none" w:sz="0" w:space="0" w:color="auto"/>
        <w:bottom w:val="none" w:sz="0" w:space="0" w:color="auto"/>
        <w:right w:val="none" w:sz="0" w:space="0" w:color="auto"/>
      </w:divBdr>
    </w:div>
    <w:div w:id="1010448706">
      <w:bodyDiv w:val="1"/>
      <w:marLeft w:val="0"/>
      <w:marRight w:val="0"/>
      <w:marTop w:val="0"/>
      <w:marBottom w:val="0"/>
      <w:divBdr>
        <w:top w:val="none" w:sz="0" w:space="0" w:color="auto"/>
        <w:left w:val="none" w:sz="0" w:space="0" w:color="auto"/>
        <w:bottom w:val="none" w:sz="0" w:space="0" w:color="auto"/>
        <w:right w:val="none" w:sz="0" w:space="0" w:color="auto"/>
      </w:divBdr>
    </w:div>
    <w:div w:id="1159688106">
      <w:bodyDiv w:val="1"/>
      <w:marLeft w:val="0"/>
      <w:marRight w:val="0"/>
      <w:marTop w:val="0"/>
      <w:marBottom w:val="0"/>
      <w:divBdr>
        <w:top w:val="none" w:sz="0" w:space="0" w:color="auto"/>
        <w:left w:val="none" w:sz="0" w:space="0" w:color="auto"/>
        <w:bottom w:val="none" w:sz="0" w:space="0" w:color="auto"/>
        <w:right w:val="none" w:sz="0" w:space="0" w:color="auto"/>
      </w:divBdr>
    </w:div>
    <w:div w:id="1229997578">
      <w:bodyDiv w:val="1"/>
      <w:marLeft w:val="0"/>
      <w:marRight w:val="0"/>
      <w:marTop w:val="0"/>
      <w:marBottom w:val="0"/>
      <w:divBdr>
        <w:top w:val="none" w:sz="0" w:space="0" w:color="auto"/>
        <w:left w:val="none" w:sz="0" w:space="0" w:color="auto"/>
        <w:bottom w:val="none" w:sz="0" w:space="0" w:color="auto"/>
        <w:right w:val="none" w:sz="0" w:space="0" w:color="auto"/>
      </w:divBdr>
    </w:div>
    <w:div w:id="1378550030">
      <w:bodyDiv w:val="1"/>
      <w:marLeft w:val="0"/>
      <w:marRight w:val="0"/>
      <w:marTop w:val="0"/>
      <w:marBottom w:val="0"/>
      <w:divBdr>
        <w:top w:val="none" w:sz="0" w:space="0" w:color="auto"/>
        <w:left w:val="none" w:sz="0" w:space="0" w:color="auto"/>
        <w:bottom w:val="none" w:sz="0" w:space="0" w:color="auto"/>
        <w:right w:val="none" w:sz="0" w:space="0" w:color="auto"/>
      </w:divBdr>
    </w:div>
    <w:div w:id="1807502589">
      <w:bodyDiv w:val="1"/>
      <w:marLeft w:val="0"/>
      <w:marRight w:val="0"/>
      <w:marTop w:val="0"/>
      <w:marBottom w:val="0"/>
      <w:divBdr>
        <w:top w:val="none" w:sz="0" w:space="0" w:color="auto"/>
        <w:left w:val="none" w:sz="0" w:space="0" w:color="auto"/>
        <w:bottom w:val="none" w:sz="0" w:space="0" w:color="auto"/>
        <w:right w:val="none" w:sz="0" w:space="0" w:color="auto"/>
      </w:divBdr>
    </w:div>
    <w:div w:id="1828740690">
      <w:bodyDiv w:val="1"/>
      <w:marLeft w:val="0"/>
      <w:marRight w:val="0"/>
      <w:marTop w:val="0"/>
      <w:marBottom w:val="0"/>
      <w:divBdr>
        <w:top w:val="none" w:sz="0" w:space="0" w:color="auto"/>
        <w:left w:val="none" w:sz="0" w:space="0" w:color="auto"/>
        <w:bottom w:val="none" w:sz="0" w:space="0" w:color="auto"/>
        <w:right w:val="none" w:sz="0" w:space="0" w:color="auto"/>
      </w:divBdr>
    </w:div>
    <w:div w:id="184663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167</TotalTime>
  <Pages>8</Pages>
  <Words>2747</Words>
  <Characters>15664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18375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Jing-Wen Chen (陳景文)</cp:lastModifiedBy>
  <cp:revision>23</cp:revision>
  <dcterms:created xsi:type="dcterms:W3CDTF">2021-10-28T09:47:00Z</dcterms:created>
  <dcterms:modified xsi:type="dcterms:W3CDTF">2025-05-15T04:37:00Z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